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Times New Roman" w:hAnsi="Times New Roman" w:cs="Times New Roman"/>
        </w:rPr>
      </w:pPr>
      <w:r>
        <w:rPr>
          <w:rFonts w:ascii="Times New Roman" w:hAnsi="Times New Roman" w:cs="Times New Roman"/>
        </w:rPr>
        <w:t>津滨爱卫办函〔2022〕</w:t>
      </w:r>
      <w:r>
        <w:rPr>
          <w:rFonts w:hint="eastAsia" w:ascii="Times New Roman" w:hAnsi="Times New Roman" w:cs="Times New Roman"/>
          <w:lang w:val="en-US" w:eastAsia="zh-CN"/>
        </w:rPr>
        <w:t>28</w:t>
      </w:r>
      <w:r>
        <w:rPr>
          <w:rFonts w:ascii="Times New Roman" w:hAnsi="Times New Roman" w:cs="Times New Roman"/>
        </w:rPr>
        <w:t>号</w:t>
      </w:r>
    </w:p>
    <w:p>
      <w:pPr>
        <w:jc w:val="both"/>
        <w:rPr>
          <w:rFonts w:ascii="Times New Roman" w:hAnsi="Times New Roman" w:cs="Times New Roman"/>
        </w:rPr>
      </w:pPr>
    </w:p>
    <w:p>
      <w:pPr>
        <w:adjustRightInd w:val="0"/>
        <w:spacing w:line="54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区爱卫办关于做好第35个世界无烟日宣传</w:t>
      </w:r>
    </w:p>
    <w:p>
      <w:pPr>
        <w:adjustRightInd w:val="0"/>
        <w:spacing w:line="54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活动以及控烟重点工作的通知</w:t>
      </w:r>
    </w:p>
    <w:p>
      <w:pPr>
        <w:adjustRightInd w:val="0"/>
        <w:spacing w:line="540" w:lineRule="exact"/>
        <w:ind w:firstLine="0" w:firstLineChars="0"/>
        <w:jc w:val="center"/>
        <w:rPr>
          <w:rFonts w:ascii="Times New Roman" w:hAnsi="Times New Roman" w:eastAsia="方正小标宋简体" w:cs="Times New Roman"/>
        </w:rPr>
      </w:pPr>
    </w:p>
    <w:p>
      <w:pPr>
        <w:ind w:firstLine="0" w:firstLineChars="0"/>
        <w:jc w:val="both"/>
        <w:rPr>
          <w:rFonts w:ascii="Times New Roman" w:hAnsi="Times New Roman" w:cs="Times New Roman"/>
        </w:rPr>
      </w:pPr>
      <w:r>
        <w:rPr>
          <w:rFonts w:ascii="Times New Roman" w:hAnsi="Times New Roman" w:cs="Times New Roman"/>
        </w:rPr>
        <w:t>区爱卫会各成员单位，区</w:t>
      </w:r>
      <w:r>
        <w:rPr>
          <w:rFonts w:hint="eastAsia" w:ascii="Times New Roman" w:hAnsi="Times New Roman" w:cs="Times New Roman"/>
        </w:rPr>
        <w:t>疾病预防控制</w:t>
      </w:r>
      <w:r>
        <w:rPr>
          <w:rFonts w:ascii="Times New Roman" w:hAnsi="Times New Roman" w:cs="Times New Roman"/>
        </w:rPr>
        <w:t>中心、区卫生计生</w:t>
      </w:r>
      <w:r>
        <w:rPr>
          <w:rFonts w:hint="eastAsia" w:ascii="Times New Roman" w:hAnsi="Times New Roman" w:cs="Times New Roman"/>
          <w:lang w:eastAsia="zh-CN"/>
        </w:rPr>
        <w:t>综合</w:t>
      </w:r>
      <w:r>
        <w:rPr>
          <w:rFonts w:ascii="Times New Roman" w:hAnsi="Times New Roman" w:cs="Times New Roman"/>
        </w:rPr>
        <w:t>监督所：</w:t>
      </w:r>
    </w:p>
    <w:p>
      <w:pPr>
        <w:ind w:firstLine="640" w:firstLineChars="200"/>
        <w:jc w:val="both"/>
        <w:rPr>
          <w:rFonts w:ascii="Times New Roman" w:hAnsi="Times New Roman" w:cs="Times New Roman"/>
        </w:rPr>
      </w:pPr>
      <w:r>
        <w:rPr>
          <w:rFonts w:ascii="Times New Roman" w:hAnsi="Times New Roman" w:cs="Times New Roman"/>
        </w:rPr>
        <w:t>2022年5月31日是第35个世界无烟日，也是</w:t>
      </w:r>
      <w:r>
        <w:rPr>
          <w:rFonts w:hint="eastAsia" w:ascii="Times New Roman" w:hAnsi="Times New Roman" w:cs="Times New Roman"/>
          <w:lang w:eastAsia="zh-CN"/>
        </w:rPr>
        <w:t>《</w:t>
      </w:r>
      <w:bookmarkStart w:id="4" w:name="_GoBack"/>
      <w:bookmarkEnd w:id="4"/>
      <w:r>
        <w:rPr>
          <w:rFonts w:ascii="Times New Roman" w:hAnsi="Times New Roman" w:cs="Times New Roman"/>
        </w:rPr>
        <w:t>天津市控制吸烟条例》颁布实施10周年。为积极推动《健康天津行动（2019</w:t>
      </w:r>
      <w:r>
        <w:rPr>
          <w:rFonts w:hint="eastAsia" w:ascii="Times New Roman" w:hAnsi="Times New Roman" w:cs="Times New Roman"/>
        </w:rPr>
        <w:t>—</w:t>
      </w:r>
      <w:r>
        <w:rPr>
          <w:rFonts w:ascii="Times New Roman" w:hAnsi="Times New Roman" w:cs="Times New Roman"/>
        </w:rPr>
        <w:t>2030）》</w:t>
      </w:r>
      <w:r>
        <w:rPr>
          <w:rFonts w:hint="eastAsia" w:ascii="Times New Roman" w:hAnsi="Times New Roman" w:cs="Times New Roman"/>
        </w:rPr>
        <w:t>控烟行动的深入开展</w:t>
      </w:r>
      <w:r>
        <w:rPr>
          <w:rFonts w:ascii="Times New Roman" w:hAnsi="Times New Roman" w:cs="Times New Roman"/>
        </w:rPr>
        <w:t>，贯彻落实《天津市控烟条例》《天津市文明行为促进条例》，根据《市爱卫办关于开展第35个世界无烟日宣传活动的通知》要求，现就做好第35个世界无烟日宣传活动以及控烟重点工作通知如下：</w:t>
      </w:r>
    </w:p>
    <w:p>
      <w:pPr>
        <w:ind w:firstLine="640" w:firstLineChars="200"/>
        <w:jc w:val="both"/>
        <w:rPr>
          <w:rFonts w:ascii="Times New Roman" w:hAnsi="Times New Roman" w:eastAsia="黑体" w:cs="Times New Roman"/>
        </w:rPr>
      </w:pPr>
      <w:r>
        <w:rPr>
          <w:rFonts w:ascii="Times New Roman" w:hAnsi="Times New Roman" w:eastAsia="黑体" w:cs="Times New Roman"/>
        </w:rPr>
        <w:t>一、组织开展世界无烟日活动</w:t>
      </w:r>
    </w:p>
    <w:p>
      <w:pPr>
        <w:ind w:firstLine="640" w:firstLineChars="200"/>
        <w:jc w:val="both"/>
        <w:rPr>
          <w:rFonts w:ascii="Times New Roman" w:hAnsi="Times New Roman" w:cs="Times New Roman"/>
        </w:rPr>
      </w:pPr>
      <w:r>
        <w:rPr>
          <w:rFonts w:ascii="Times New Roman" w:hAnsi="Times New Roman" w:cs="Times New Roman"/>
        </w:rPr>
        <w:t>各单位要以世界无烟日为契机，</w:t>
      </w:r>
      <w:r>
        <w:rPr>
          <w:rFonts w:hint="eastAsia" w:ascii="Times New Roman" w:hAnsi="Times New Roman" w:cs="Times New Roman"/>
        </w:rPr>
        <w:t>结合新冠肺炎疫情防控工作，围绕</w:t>
      </w:r>
      <w:r>
        <w:rPr>
          <w:rFonts w:ascii="Times New Roman" w:hAnsi="Times New Roman" w:cs="Times New Roman"/>
        </w:rPr>
        <w:t>活动主题，组织开展形式多样、群众互动性良好的线上线下宣传活动，鉴于目前新冠疫情防控形势复杂严峻，活动以线上为主。</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（一）活动目的</w:t>
      </w:r>
    </w:p>
    <w:p>
      <w:pPr>
        <w:ind w:firstLine="640" w:firstLineChars="200"/>
        <w:jc w:val="both"/>
        <w:rPr>
          <w:rFonts w:ascii="Times New Roman" w:hAnsi="Times New Roman" w:cs="Times New Roman"/>
        </w:rPr>
      </w:pPr>
      <w:r>
        <w:rPr>
          <w:rFonts w:ascii="Times New Roman" w:hAnsi="Times New Roman" w:cs="Times New Roman"/>
        </w:rPr>
        <w:t>动员公众自觉不吸烟、主动戒烟、非吸烟者勇于拒绝二手烟，促进公众践行文明健康绿色环保生活方式，共筑美丽健康家园。</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（二）活动主题</w:t>
      </w:r>
    </w:p>
    <w:p>
      <w:pPr>
        <w:ind w:firstLine="640" w:firstLineChars="200"/>
        <w:jc w:val="both"/>
        <w:rPr>
          <w:rFonts w:ascii="Times New Roman" w:hAnsi="Times New Roman" w:cs="Times New Roman"/>
        </w:rPr>
      </w:pPr>
      <w:r>
        <w:rPr>
          <w:rFonts w:ascii="Times New Roman" w:hAnsi="Times New Roman" w:cs="Times New Roman"/>
        </w:rPr>
        <w:t>烟草威胁环境</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（三）活动内容</w:t>
      </w:r>
    </w:p>
    <w:p>
      <w:pPr>
        <w:ind w:firstLine="643" w:firstLineChars="200"/>
        <w:jc w:val="both"/>
        <w:rPr>
          <w:rFonts w:ascii="Times New Roman" w:hAnsi="Times New Roman" w:cs="Times New Roman"/>
          <w:b/>
          <w:bCs/>
        </w:rPr>
      </w:pPr>
      <w:r>
        <w:rPr>
          <w:rFonts w:ascii="Times New Roman" w:hAnsi="Times New Roman" w:cs="Times New Roman"/>
          <w:b/>
          <w:bCs/>
        </w:rPr>
        <w:t>1.线上活动。</w:t>
      </w:r>
    </w:p>
    <w:p>
      <w:pPr>
        <w:ind w:firstLine="640" w:firstLineChars="200"/>
        <w:jc w:val="both"/>
        <w:rPr>
          <w:rFonts w:ascii="Times New Roman" w:hAnsi="Times New Roman" w:cs="Times New Roman"/>
          <w:color w:val="auto"/>
        </w:rPr>
      </w:pPr>
      <w:r>
        <w:rPr>
          <w:rFonts w:ascii="Times New Roman" w:hAnsi="Times New Roman" w:cs="Times New Roman"/>
          <w:color w:val="auto"/>
        </w:rPr>
        <w:t>充分利用《滨海卫健》栏目，</w:t>
      </w:r>
      <w:r>
        <w:rPr>
          <w:rFonts w:ascii="Times New Roman" w:hAnsi="Times New Roman" w:cs="Times New Roman"/>
        </w:rPr>
        <w:t>通过录制以“控制吸烟”为主题的专家访谈、以“5·31世界无烟日”为主题的公益广告，</w:t>
      </w:r>
      <w:r>
        <w:rPr>
          <w:rFonts w:ascii="Times New Roman" w:hAnsi="Times New Roman" w:cs="Times New Roman"/>
          <w:color w:val="auto"/>
        </w:rPr>
        <w:t>强化控烟宣传引导，提高公众对烟草（包括电子烟等新型烟草产品）危害环境及健康的认知程度，鼓励吸烟者到戒烟门诊就诊。</w:t>
      </w:r>
    </w:p>
    <w:p>
      <w:pPr>
        <w:ind w:firstLine="640" w:firstLineChars="200"/>
        <w:jc w:val="both"/>
        <w:rPr>
          <w:rFonts w:ascii="Times New Roman" w:hAnsi="Times New Roman" w:cs="Times New Roman"/>
        </w:rPr>
      </w:pPr>
      <w:r>
        <w:rPr>
          <w:rFonts w:ascii="Times New Roman" w:hAnsi="Times New Roman" w:cs="Times New Roman"/>
        </w:rPr>
        <w:t>各单位要结合实际，充分利用直播、微信、微博等新媒体，发挥报刊、广播、电视等传统媒体</w:t>
      </w:r>
      <w:r>
        <w:rPr>
          <w:rFonts w:hint="eastAsia" w:ascii="Times New Roman" w:hAnsi="Times New Roman" w:cs="Times New Roman"/>
        </w:rPr>
        <w:t>的作用</w:t>
      </w:r>
      <w:r>
        <w:rPr>
          <w:rFonts w:ascii="Times New Roman" w:hAnsi="Times New Roman" w:cs="Times New Roman"/>
        </w:rPr>
        <w:t>，广泛宣传烟草对环境的危害</w:t>
      </w:r>
      <w:r>
        <w:rPr>
          <w:rFonts w:hint="eastAsia" w:ascii="Times New Roman" w:hAnsi="Times New Roman" w:cs="Times New Roman"/>
        </w:rPr>
        <w:t>，</w:t>
      </w:r>
      <w:r>
        <w:rPr>
          <w:rFonts w:hint="eastAsia"/>
        </w:rPr>
        <w:t>大力倡导文明健康生活方式，</w:t>
      </w:r>
      <w:r>
        <w:rPr>
          <w:rFonts w:ascii="Times New Roman" w:hAnsi="Times New Roman" w:cs="Times New Roman"/>
        </w:rPr>
        <w:t>引导吸烟者管控自己的吸烟行为</w:t>
      </w:r>
      <w:r>
        <w:rPr>
          <w:rFonts w:hint="eastAsia" w:ascii="Times New Roman" w:hAnsi="Times New Roman" w:cs="Times New Roman"/>
        </w:rPr>
        <w:t>，</w:t>
      </w:r>
      <w:r>
        <w:rPr>
          <w:rFonts w:hint="eastAsia"/>
        </w:rPr>
        <w:t>保持对自身健康的关注，公共场所文明用烟。</w:t>
      </w:r>
      <w:r>
        <w:rPr>
          <w:rFonts w:ascii="Times New Roman" w:hAnsi="Times New Roman" w:cs="Times New Roman"/>
        </w:rPr>
        <w:t>同时，积极推广“中国戒烟平台”微信小程序（详见附件6），让戒烟方法宣传切实深入基层社区，引导有戒烟意愿的人群主动承诺戒烟。</w:t>
      </w:r>
    </w:p>
    <w:p>
      <w:pPr>
        <w:ind w:firstLine="640" w:firstLineChars="200"/>
        <w:jc w:val="both"/>
      </w:pPr>
      <w:r>
        <w:rPr>
          <w:rFonts w:hint="eastAsia"/>
        </w:rPr>
        <w:t>各单位要结合习近平法治思想宣传活动的开展，加强对《天津市控烟条例》《天津市文明行为促进条例》的</w:t>
      </w:r>
      <w:r>
        <w:rPr>
          <w:rFonts w:ascii="Times New Roman" w:hAnsi="Times New Roman" w:cs="Times New Roman"/>
        </w:rPr>
        <w:t>普法</w:t>
      </w:r>
      <w:r>
        <w:rPr>
          <w:rFonts w:hint="eastAsia"/>
        </w:rPr>
        <w:t xml:space="preserve">宣传，大力普及社会控烟法律观念，培育吸烟者自律意识，强化公共场所使用烟草的自我约束，时刻保持对法规的敬畏之心。 </w:t>
      </w:r>
    </w:p>
    <w:p>
      <w:pPr>
        <w:ind w:firstLine="643" w:firstLineChars="200"/>
        <w:jc w:val="both"/>
        <w:rPr>
          <w:rFonts w:ascii="Times New Roman" w:hAnsi="Times New Roman" w:cs="Times New Roman"/>
          <w:b/>
          <w:bCs/>
        </w:rPr>
      </w:pPr>
      <w:r>
        <w:rPr>
          <w:rFonts w:ascii="Times New Roman" w:hAnsi="Times New Roman" w:cs="Times New Roman"/>
          <w:b/>
          <w:bCs/>
        </w:rPr>
        <w:t>2.线下活动。</w:t>
      </w:r>
    </w:p>
    <w:p>
      <w:pPr>
        <w:ind w:firstLine="0" w:firstLineChars="0"/>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各单位通过如专家义诊、健康咨询、科普讲座、电子屏展播、海报张贴、乡村喇叭、宣传材料自取等多种形式开展“5·31世界无烟日”主题活动，广泛传播吸烟有害健康、二手烟暴露危害及电子烟对未成年人侵害等相关知识，引导吸烟者文明吸烟、主动戒烟、非吸烟者勇于拒绝二手烟，推动“不让别人吸二手烟是一种高尚社会道德的具体体现”成为社会文明公序良俗。</w:t>
      </w:r>
    </w:p>
    <w:p>
      <w:pPr>
        <w:ind w:firstLine="640" w:firstLineChars="200"/>
        <w:jc w:val="both"/>
        <w:rPr>
          <w:rFonts w:ascii="Times New Roman" w:hAnsi="Times New Roman" w:cs="Times New Roman"/>
        </w:rPr>
      </w:pPr>
      <w:r>
        <w:rPr>
          <w:rFonts w:ascii="Times New Roman" w:hAnsi="Times New Roman" w:eastAsia="黑体" w:cs="Times New Roman"/>
        </w:rPr>
        <w:t>二、做好重点工作落实</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（一）加强控烟日常培训</w:t>
      </w:r>
    </w:p>
    <w:p>
      <w:pPr>
        <w:ind w:firstLine="640" w:firstLineChars="200"/>
        <w:jc w:val="both"/>
        <w:rPr>
          <w:rFonts w:ascii="Times New Roman" w:hAnsi="Times New Roman" w:cs="Times New Roman"/>
        </w:rPr>
      </w:pPr>
      <w:r>
        <w:rPr>
          <w:rFonts w:ascii="Times New Roman" w:hAnsi="Times New Roman" w:cs="Times New Roman"/>
        </w:rPr>
        <w:t>要结合全民健康生活方式行动日、世界心脏日、国际肺癌日等卫生健康主题日，以青少年、女性为重点人群，围绕烟草及电子烟危害以及无烟环境建设等持续常态化开展系列宣传活动，将“5·31世界无烟日”宣传活动进一步深化。</w:t>
      </w:r>
    </w:p>
    <w:p>
      <w:pPr>
        <w:ind w:firstLine="640" w:firstLineChars="200"/>
        <w:jc w:val="both"/>
      </w:pPr>
      <w:r>
        <w:rPr>
          <w:rFonts w:ascii="Times New Roman" w:hAnsi="Times New Roman" w:cs="Times New Roman"/>
        </w:rPr>
        <w:t>利用世界无烟日契机，各控烟监督行政执法部门</w:t>
      </w:r>
      <w:r>
        <w:rPr>
          <w:rFonts w:hint="eastAsia" w:ascii="Times New Roman" w:hAnsi="Times New Roman" w:cs="Times New Roman"/>
        </w:rPr>
        <w:t>要</w:t>
      </w:r>
      <w:r>
        <w:rPr>
          <w:rFonts w:ascii="Times New Roman" w:hAnsi="Times New Roman" w:cs="Times New Roman"/>
        </w:rPr>
        <w:t>分类、分层次加强培训</w:t>
      </w:r>
      <w:r>
        <w:rPr>
          <w:rFonts w:hint="eastAsia" w:ascii="Times New Roman" w:hAnsi="Times New Roman" w:cs="Times New Roman"/>
        </w:rPr>
        <w:t>，</w:t>
      </w:r>
      <w:r>
        <w:rPr>
          <w:rFonts w:ascii="Times New Roman" w:hAnsi="Times New Roman" w:cs="Times New Roman"/>
        </w:rPr>
        <w:t>不断提高控烟管理人员、专业人员、执法人员、志愿者及场所负责人的工作能力和水平。区</w:t>
      </w:r>
      <w:r>
        <w:rPr>
          <w:rFonts w:hint="eastAsia" w:ascii="Times New Roman" w:hAnsi="Times New Roman" w:cs="Times New Roman"/>
        </w:rPr>
        <w:t>疾病预防控制</w:t>
      </w:r>
      <w:r>
        <w:rPr>
          <w:rFonts w:ascii="Times New Roman" w:hAnsi="Times New Roman" w:cs="Times New Roman"/>
        </w:rPr>
        <w:t>中心要为各类场所培训和建设无烟环境提供技术指导和服务。</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（二）全面推进无烟环境建设</w:t>
      </w:r>
    </w:p>
    <w:p>
      <w:pPr>
        <w:ind w:firstLine="643" w:firstLineChars="200"/>
        <w:jc w:val="both"/>
        <w:rPr>
          <w:rFonts w:hint="eastAsia" w:ascii="Times New Roman" w:hAnsi="Times New Roman" w:cs="Times New Roman"/>
          <w:b/>
          <w:bCs/>
        </w:rPr>
      </w:pPr>
      <w:r>
        <w:rPr>
          <w:rFonts w:ascii="Times New Roman" w:hAnsi="Times New Roman" w:cs="Times New Roman"/>
          <w:b/>
          <w:bCs/>
        </w:rPr>
        <w:t>1.展示无烟党政机关建设阶段性成果。</w:t>
      </w:r>
    </w:p>
    <w:p>
      <w:pPr>
        <w:ind w:firstLine="640" w:firstLineChars="200"/>
        <w:jc w:val="both"/>
        <w:rPr>
          <w:rFonts w:ascii="Times New Roman" w:hAnsi="Times New Roman" w:cs="Times New Roman"/>
        </w:rPr>
      </w:pPr>
      <w:r>
        <w:rPr>
          <w:rFonts w:ascii="Times New Roman" w:hAnsi="Times New Roman" w:cs="Times New Roman"/>
        </w:rPr>
        <w:t>各级党政机关和企事业单位要认真贯彻落实中共中央办公厅、国务院办公厅《关于领导干部带头在公共场所禁烟有关事项的通知》（厅字〔2013〕19号，以下简称《通知》）的要求，切实发挥控烟示范带头作用，严格按照《无烟党政机关建设指南》</w:t>
      </w:r>
      <w:r>
        <w:rPr>
          <w:rFonts w:hint="eastAsia" w:ascii="Times New Roman" w:hAnsi="Times New Roman" w:cs="Times New Roman"/>
        </w:rPr>
        <w:t>（附件1）</w:t>
      </w:r>
      <w:r>
        <w:rPr>
          <w:rFonts w:ascii="Times New Roman" w:hAnsi="Times New Roman" w:cs="Times New Roman"/>
        </w:rPr>
        <w:t>，规范制定无烟机关制度、设置本单位无烟环境，加强控烟管理和监督,巩固提升建设成果，确保无烟党政机关建设成效，同时，要积极推动本系统无烟环境建设，组织本系统公职人员严格按照《条例》和《通知》要求，在公共场所和工作场所带头禁烟，并主动接受控烟监管和社会监督。</w:t>
      </w:r>
    </w:p>
    <w:p>
      <w:pPr>
        <w:ind w:firstLine="643" w:firstLineChars="200"/>
        <w:rPr>
          <w:rFonts w:hint="eastAsia" w:ascii="Times New Roman" w:hAnsi="Times New Roman" w:cs="Times New Roman"/>
          <w:b/>
          <w:bCs/>
        </w:rPr>
      </w:pPr>
      <w:r>
        <w:rPr>
          <w:rFonts w:ascii="Times New Roman" w:hAnsi="Times New Roman" w:cs="Times New Roman"/>
          <w:b/>
          <w:bCs/>
        </w:rPr>
        <w:t>2.加强无烟学校建设。</w:t>
      </w:r>
    </w:p>
    <w:p>
      <w:pPr>
        <w:ind w:firstLine="640" w:firstLineChars="200"/>
        <w:rPr>
          <w:rFonts w:ascii="Times New Roman" w:hAnsi="Times New Roman" w:cs="Times New Roman"/>
        </w:rPr>
      </w:pPr>
      <w:r>
        <w:rPr>
          <w:rFonts w:ascii="Times New Roman" w:hAnsi="Times New Roman" w:cs="Times New Roman"/>
        </w:rPr>
        <w:t>保育、教育和培训机构</w:t>
      </w:r>
      <w:r>
        <w:rPr>
          <w:rFonts w:hint="eastAsia" w:ascii="Times New Roman" w:hAnsi="Times New Roman" w:cs="Times New Roman"/>
        </w:rPr>
        <w:t>的</w:t>
      </w:r>
      <w:r>
        <w:rPr>
          <w:rFonts w:ascii="Times New Roman" w:hAnsi="Times New Roman" w:cs="Times New Roman"/>
        </w:rPr>
        <w:t>行政</w:t>
      </w:r>
      <w:r>
        <w:rPr>
          <w:rFonts w:hint="eastAsia" w:ascii="Times New Roman" w:hAnsi="Times New Roman" w:cs="Times New Roman"/>
        </w:rPr>
        <w:t>主管</w:t>
      </w:r>
      <w:r>
        <w:rPr>
          <w:rFonts w:ascii="Times New Roman" w:hAnsi="Times New Roman" w:cs="Times New Roman"/>
        </w:rPr>
        <w:t>部门要推动</w:t>
      </w:r>
      <w:r>
        <w:rPr>
          <w:rFonts w:hint="eastAsia" w:ascii="Times New Roman" w:hAnsi="Times New Roman" w:cs="Times New Roman"/>
        </w:rPr>
        <w:t>“无烟学校”建成单位，</w:t>
      </w:r>
      <w:r>
        <w:rPr>
          <w:rFonts w:ascii="Times New Roman" w:hAnsi="Times New Roman" w:cs="Times New Roman"/>
        </w:rPr>
        <w:t>按照《天津市无烟学校建设评分表》（附件3）</w:t>
      </w:r>
      <w:r>
        <w:rPr>
          <w:rFonts w:hint="eastAsia" w:ascii="Times New Roman" w:hAnsi="Times New Roman" w:cs="Times New Roman"/>
        </w:rPr>
        <w:t>开展</w:t>
      </w:r>
      <w:r>
        <w:rPr>
          <w:rFonts w:ascii="Times New Roman" w:hAnsi="Times New Roman" w:cs="Times New Roman"/>
        </w:rPr>
        <w:t>自查自评，落实好</w:t>
      </w:r>
      <w:r>
        <w:rPr>
          <w:rFonts w:hint="eastAsia" w:ascii="Times New Roman" w:hAnsi="Times New Roman" w:cs="Times New Roman"/>
        </w:rPr>
        <w:t>无烟学校</w:t>
      </w:r>
      <w:r>
        <w:rPr>
          <w:rFonts w:ascii="Times New Roman" w:hAnsi="Times New Roman" w:cs="Times New Roman"/>
        </w:rPr>
        <w:t>建设标准，</w:t>
      </w:r>
      <w:r>
        <w:rPr>
          <w:rFonts w:hint="eastAsia" w:ascii="Times New Roman" w:hAnsi="Times New Roman" w:cs="Times New Roman"/>
        </w:rPr>
        <w:t>在学生和教师员工身边营造浓厚的无烟氛围，培养学生逐渐形成健康的生活习惯</w:t>
      </w:r>
      <w:r>
        <w:rPr>
          <w:rFonts w:ascii="Times New Roman" w:hAnsi="Times New Roman" w:cs="Times New Roman"/>
        </w:rPr>
        <w:t>。要将吸烟、二手烟及电子烟危害等控烟相关知识纳入学生健康教育课程，通过课堂教学、班会、党团活动、知识竞赛、板报等多种形式，切实营造健康文明育人环境、保护青少年身心健康，促进青少年从小养成良好行为习惯，保障师生身心健康。</w:t>
      </w:r>
      <w:r>
        <w:rPr>
          <w:rFonts w:hint="eastAsia" w:ascii="Times New Roman" w:hAnsi="Times New Roman" w:cs="Times New Roman"/>
        </w:rPr>
        <w:t>疫情期间，要利用线上授课的时机，开设卫生常识课，积极开展烟草危害知识宣传，将吸烟、二手烟以及电子烟相关危害知识，通过课堂正确传输给学生及家长，发挥孩子对家长的监督作用，促使家长正确的对待吸烟危害，在家庭共同建造良好的生活无烟环境。</w:t>
      </w:r>
    </w:p>
    <w:p>
      <w:pPr>
        <w:ind w:firstLine="643" w:firstLineChars="200"/>
        <w:jc w:val="both"/>
        <w:rPr>
          <w:rFonts w:ascii="Times New Roman" w:hAnsi="Times New Roman" w:eastAsia="楷体_GB2312" w:cs="Times New Roman"/>
          <w:b/>
          <w:bCs/>
        </w:rPr>
      </w:pPr>
      <w:r>
        <w:rPr>
          <w:rFonts w:ascii="Times New Roman" w:hAnsi="Times New Roman" w:eastAsia="楷体_GB2312" w:cs="Times New Roman"/>
          <w:b/>
          <w:bCs/>
        </w:rPr>
        <w:t>（三）加大控烟执法力度</w:t>
      </w:r>
    </w:p>
    <w:p>
      <w:pPr>
        <w:ind w:firstLine="643" w:firstLineChars="200"/>
        <w:jc w:val="both"/>
        <w:rPr>
          <w:rFonts w:hint="eastAsia" w:ascii="Times New Roman" w:hAnsi="Times New Roman" w:cs="Times New Roman"/>
          <w:b/>
          <w:bCs/>
        </w:rPr>
      </w:pPr>
      <w:r>
        <w:rPr>
          <w:rFonts w:ascii="Times New Roman" w:hAnsi="Times New Roman" w:cs="Times New Roman"/>
          <w:b/>
          <w:bCs/>
        </w:rPr>
        <w:t>1.做好日常巡查。</w:t>
      </w:r>
    </w:p>
    <w:p>
      <w:pPr>
        <w:ind w:firstLine="640" w:firstLineChars="200"/>
        <w:jc w:val="both"/>
        <w:rPr>
          <w:rFonts w:ascii="Times New Roman" w:hAnsi="Times New Roman" w:cs="Times New Roman"/>
        </w:rPr>
      </w:pPr>
      <w:r>
        <w:rPr>
          <w:rFonts w:ascii="Times New Roman" w:hAnsi="Times New Roman" w:cs="Times New Roman"/>
        </w:rPr>
        <w:t>各控烟执法行政管理部门要不断</w:t>
      </w:r>
      <w:r>
        <w:rPr>
          <w:rFonts w:ascii="Times New Roman" w:hAnsi="Times New Roman" w:cs="Times New Roman"/>
          <w:kern w:val="2"/>
        </w:rPr>
        <w:t>加强监督执法队伍建设，强化控烟知识和相关法规的学习培训，严格执法程序，规范执法行为，不断提高工作人员的监督执法能力</w:t>
      </w:r>
      <w:r>
        <w:rPr>
          <w:rFonts w:ascii="Times New Roman" w:hAnsi="Times New Roman" w:cs="Times New Roman"/>
        </w:rPr>
        <w:t>；组织开展禁烟场所、控烟场所监督检查，畅通举报投诉处理渠道，对投诉频次较高场所加大监督检查和执法力度</w:t>
      </w:r>
      <w:r>
        <w:rPr>
          <w:rFonts w:hint="eastAsia" w:ascii="Times New Roman" w:hAnsi="Times New Roman" w:cs="Times New Roman"/>
        </w:rPr>
        <w:t>。</w:t>
      </w:r>
    </w:p>
    <w:p>
      <w:pPr>
        <w:ind w:firstLine="643" w:firstLineChars="200"/>
        <w:jc w:val="both"/>
        <w:rPr>
          <w:rFonts w:hint="eastAsia" w:ascii="Times New Roman" w:hAnsi="Times New Roman" w:cs="Times New Roman"/>
          <w:b/>
          <w:bCs/>
        </w:rPr>
      </w:pPr>
      <w:r>
        <w:rPr>
          <w:rFonts w:ascii="Times New Roman" w:hAnsi="Times New Roman" w:cs="Times New Roman"/>
          <w:b/>
          <w:bCs/>
        </w:rPr>
        <w:t>2.开展专项行动。</w:t>
      </w:r>
    </w:p>
    <w:p>
      <w:pPr>
        <w:ind w:firstLine="640" w:firstLineChars="200"/>
        <w:jc w:val="both"/>
        <w:rPr>
          <w:rFonts w:ascii="Times New Roman" w:hAnsi="Times New Roman" w:cs="Times New Roman"/>
        </w:rPr>
      </w:pPr>
      <w:r>
        <w:rPr>
          <w:rFonts w:hint="eastAsia" w:ascii="Times New Roman" w:hAnsi="Times New Roman" w:cs="Times New Roman"/>
        </w:rPr>
        <w:t>按照全市统一部署，</w:t>
      </w:r>
      <w:r>
        <w:rPr>
          <w:rFonts w:ascii="Times New Roman" w:hAnsi="Times New Roman" w:cs="Times New Roman"/>
        </w:rPr>
        <w:t>6月1日</w:t>
      </w:r>
      <w:r>
        <w:rPr>
          <w:rFonts w:hint="eastAsia" w:ascii="Times New Roman" w:hAnsi="Times New Roman" w:cs="Times New Roman"/>
        </w:rPr>
        <w:t>—</w:t>
      </w:r>
      <w:r>
        <w:rPr>
          <w:rFonts w:ascii="Times New Roman" w:hAnsi="Times New Roman" w:cs="Times New Roman"/>
        </w:rPr>
        <w:t>6月30日</w:t>
      </w:r>
      <w:r>
        <w:rPr>
          <w:rFonts w:hint="eastAsia" w:ascii="Times New Roman" w:hAnsi="Times New Roman" w:cs="Times New Roman"/>
        </w:rPr>
        <w:t>全市集中</w:t>
      </w:r>
      <w:r>
        <w:rPr>
          <w:rFonts w:ascii="Times New Roman" w:hAnsi="Times New Roman" w:cs="Times New Roman"/>
        </w:rPr>
        <w:t>开展“控烟执法专项行动”，</w:t>
      </w:r>
      <w:r>
        <w:rPr>
          <w:rFonts w:hint="eastAsia" w:ascii="Times New Roman" w:hAnsi="Times New Roman" w:cs="Times New Roman"/>
        </w:rPr>
        <w:t>各单位要</w:t>
      </w:r>
      <w:r>
        <w:rPr>
          <w:rFonts w:ascii="Times New Roman" w:hAnsi="Times New Roman" w:cs="Times New Roman"/>
        </w:rPr>
        <w:t>加大对禁烟场所，尤其是公众投诉集中、吸烟现象严重的美容美发、健身房、互联网上网服务营业场所、餐饮等公共场所的专项执法力度，切实降低二手烟暴露率。专项活动期间</w:t>
      </w:r>
      <w:r>
        <w:rPr>
          <w:rFonts w:hint="eastAsia" w:ascii="Times New Roman" w:hAnsi="Times New Roman" w:cs="Times New Roman"/>
        </w:rPr>
        <w:t>要</w:t>
      </w:r>
      <w:r>
        <w:rPr>
          <w:rFonts w:ascii="Times New Roman" w:hAnsi="Times New Roman" w:cs="Times New Roman"/>
        </w:rPr>
        <w:t>做好检查记录，</w:t>
      </w:r>
      <w:r>
        <w:rPr>
          <w:rFonts w:hint="eastAsia" w:ascii="Times New Roman" w:hAnsi="Times New Roman" w:cs="Times New Roman"/>
        </w:rPr>
        <w:t>认真</w:t>
      </w:r>
      <w:r>
        <w:rPr>
          <w:rFonts w:ascii="Times New Roman" w:hAnsi="Times New Roman" w:cs="Times New Roman"/>
        </w:rPr>
        <w:t>填写滨海新区控烟专项执法情况汇总表</w:t>
      </w:r>
      <w:r>
        <w:rPr>
          <w:rFonts w:hint="eastAsia" w:ascii="Times New Roman" w:hAnsi="Times New Roman" w:cs="Times New Roman"/>
        </w:rPr>
        <w:t>（</w:t>
      </w:r>
      <w:r>
        <w:rPr>
          <w:rFonts w:ascii="Times New Roman" w:hAnsi="Times New Roman" w:cs="Times New Roman"/>
        </w:rPr>
        <w:t>附件</w:t>
      </w:r>
      <w:r>
        <w:rPr>
          <w:rFonts w:hint="eastAsia" w:ascii="Times New Roman" w:hAnsi="Times New Roman" w:cs="Times New Roman"/>
        </w:rPr>
        <w:t>4）和</w:t>
      </w:r>
      <w:r>
        <w:rPr>
          <w:rFonts w:ascii="Times New Roman" w:hAnsi="Times New Roman" w:cs="Times New Roman"/>
        </w:rPr>
        <w:t>重点场所控烟检查情况台账</w:t>
      </w:r>
      <w:r>
        <w:rPr>
          <w:rFonts w:hint="eastAsia" w:ascii="Times New Roman" w:hAnsi="Times New Roman" w:cs="Times New Roman"/>
        </w:rPr>
        <w:t>（附件5）。</w:t>
      </w:r>
    </w:p>
    <w:p>
      <w:pPr>
        <w:numPr>
          <w:ilvl w:val="0"/>
          <w:numId w:val="1"/>
        </w:numPr>
        <w:ind w:firstLine="640" w:firstLineChars="200"/>
        <w:jc w:val="both"/>
        <w:rPr>
          <w:rFonts w:ascii="Times New Roman" w:hAnsi="Times New Roman" w:eastAsia="黑体" w:cs="Times New Roman"/>
        </w:rPr>
      </w:pPr>
      <w:r>
        <w:rPr>
          <w:rFonts w:ascii="Times New Roman" w:hAnsi="Times New Roman" w:eastAsia="黑体" w:cs="Times New Roman"/>
        </w:rPr>
        <w:t>工作要求</w:t>
      </w:r>
    </w:p>
    <w:p>
      <w:pPr>
        <w:ind w:firstLine="640" w:firstLineChars="200"/>
        <w:jc w:val="both"/>
        <w:rPr>
          <w:rFonts w:ascii="Times New Roman" w:hAnsi="Times New Roman" w:cs="Times New Roman"/>
        </w:rPr>
      </w:pPr>
      <w:r>
        <w:rPr>
          <w:rFonts w:ascii="Times New Roman" w:hAnsi="Times New Roman" w:eastAsia="楷体_GB2312" w:cs="Times New Roman"/>
          <w:b w:val="0"/>
          <w:bCs w:val="0"/>
        </w:rPr>
        <w:t>（一）</w:t>
      </w:r>
      <w:r>
        <w:rPr>
          <w:rFonts w:ascii="Times New Roman" w:hAnsi="Times New Roman" w:cs="Times New Roman"/>
        </w:rPr>
        <w:t>宣传材料可参考国家卫生健康委网站、天津市卫生健康委网站、天津控烟微信公众号发布内容；以“烟草威胁环境”“《天津市控制吸烟条例》颁布十周年”为主题的海报电子版（详见附件7、8）</w:t>
      </w:r>
      <w:r>
        <w:rPr>
          <w:rFonts w:hint="eastAsia" w:ascii="Times New Roman" w:hAnsi="Times New Roman" w:cs="Times New Roman"/>
        </w:rPr>
        <w:t>，制作版可在天津控烟微信公众号下载使用</w:t>
      </w:r>
      <w:r>
        <w:rPr>
          <w:rFonts w:ascii="Times New Roman" w:hAnsi="Times New Roman" w:cs="Times New Roman"/>
        </w:rPr>
        <w:t>；以“二手烟（电子烟）危害健康及环境”为内容的宣传小视频可与区健促中心联系。</w:t>
      </w:r>
    </w:p>
    <w:p>
      <w:pPr>
        <w:ind w:firstLine="640" w:firstLineChars="200"/>
        <w:jc w:val="both"/>
        <w:rPr>
          <w:rFonts w:ascii="Times New Roman" w:hAnsi="Times New Roman" w:cs="Times New Roman"/>
        </w:rPr>
      </w:pPr>
      <w:r>
        <w:rPr>
          <w:rFonts w:ascii="Times New Roman" w:hAnsi="Times New Roman" w:eastAsia="楷体_GB2312" w:cs="Times New Roman"/>
          <w:b w:val="0"/>
          <w:bCs w:val="0"/>
        </w:rPr>
        <w:t>（二）</w:t>
      </w:r>
      <w:r>
        <w:rPr>
          <w:rFonts w:ascii="Times New Roman" w:hAnsi="Times New Roman" w:cs="Times New Roman"/>
        </w:rPr>
        <w:t>活动结束一周内，各部门、各单位要及时将</w:t>
      </w:r>
      <w:r>
        <w:rPr>
          <w:rFonts w:ascii="Times New Roman" w:hAnsi="Times New Roman" w:cs="Times New Roman"/>
        </w:rPr>
        <w:fldChar w:fldCharType="begin"/>
      </w:r>
      <w:r>
        <w:rPr>
          <w:rFonts w:ascii="Times New Roman" w:hAnsi="Times New Roman" w:cs="Times New Roman"/>
        </w:rPr>
        <w:instrText xml:space="preserve"> HYPERLINK "mailto:各单位要认真组织落实本方案工作要求，充分认识宣传活动的重要意义，明确责任分工，并在活动结束后认真总结宣传活动的主要做法、成效和经验。活动结束后一周内，需将活动总结（含活动场次、覆盖人群、活动形式等）、典型照片及媒体报道情况等发送至区爱卫办电子邮箱bhxqawb@126.com。"</w:instrText>
      </w:r>
      <w:r>
        <w:rPr>
          <w:rFonts w:ascii="Times New Roman" w:hAnsi="Times New Roman" w:cs="Times New Roman"/>
        </w:rPr>
        <w:fldChar w:fldCharType="separate"/>
      </w:r>
      <w:r>
        <w:rPr>
          <w:rFonts w:ascii="Times New Roman" w:hAnsi="Times New Roman" w:cs="Times New Roman"/>
        </w:rPr>
        <w:t>世界无烟日宣传情况（含活动场次、覆盖人群、活动形式、典型照片等）和日常控烟重点工作进展情况通过OA送至区爱卫会办公室。7月7日中午12点前，请各控烟监督执法单位将本次“控烟执法专项行动”开展情况形成工作报告，连同重点场所控烟检查情况台账、</w:t>
      </w:r>
      <w:r>
        <w:rPr>
          <w:rFonts w:ascii="Times New Roman" w:hAnsi="Times New Roman" w:cs="Times New Roman"/>
          <w:shd w:val="clear" w:color="auto" w:fill="FFFFFF"/>
        </w:rPr>
        <w:t>控烟执法专项月执法情况汇总表加盖公章后</w:t>
      </w:r>
      <w:r>
        <w:rPr>
          <w:rFonts w:ascii="Times New Roman" w:hAnsi="Times New Roman" w:cs="Times New Roman"/>
        </w:rPr>
        <w:t>一并通过OA送至区爱卫会办公室。</w:t>
      </w:r>
    </w:p>
    <w:p>
      <w:pPr>
        <w:ind w:firstLine="640" w:firstLineChars="200"/>
        <w:jc w:val="both"/>
        <w:rPr>
          <w:rFonts w:ascii="Times New Roman" w:hAnsi="Times New Roman" w:cs="Times New Roman"/>
        </w:rPr>
      </w:pPr>
      <w:r>
        <w:rPr>
          <w:rFonts w:ascii="Times New Roman" w:hAnsi="Times New Roman" w:cs="Times New Roman"/>
        </w:rPr>
        <w:fldChar w:fldCharType="end"/>
      </w:r>
      <w:r>
        <w:rPr>
          <w:rFonts w:ascii="Times New Roman" w:hAnsi="Times New Roman" w:eastAsia="楷体_GB2312" w:cs="Times New Roman"/>
          <w:b w:val="0"/>
          <w:bCs w:val="0"/>
        </w:rPr>
        <w:t>（三）</w:t>
      </w:r>
      <w:r>
        <w:rPr>
          <w:rFonts w:ascii="Times New Roman" w:hAnsi="Times New Roman" w:cs="Times New Roman"/>
        </w:rPr>
        <w:t>各单位全年可向“天津控烟”供稿，加强对控烟执法、烟草危害、无烟单位建设等做法、成果的宣传，供稿内容包含监督执法案例、《条例》内容解读、烟草烟雾危害、工作动态等，形式不限，可视频（3分钟内）长图、图文并茂等。</w:t>
      </w:r>
    </w:p>
    <w:p>
      <w:pPr>
        <w:pStyle w:val="9"/>
        <w:spacing w:line="560" w:lineRule="exact"/>
        <w:jc w:val="both"/>
        <w:rPr>
          <w:rFonts w:ascii="Times New Roman" w:hAnsi="Times New Roman"/>
          <w:sz w:val="32"/>
          <w:szCs w:val="32"/>
        </w:rPr>
      </w:pPr>
    </w:p>
    <w:p>
      <w:pPr>
        <w:pStyle w:val="9"/>
        <w:spacing w:line="56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附件：1.无烟党政机关建设指南</w:t>
      </w:r>
    </w:p>
    <w:p>
      <w:pPr>
        <w:ind w:left="1600" w:leftChars="500" w:firstLine="0" w:firstLineChars="0"/>
        <w:jc w:val="both"/>
        <w:rPr>
          <w:rFonts w:ascii="Times New Roman" w:hAnsi="Times New Roman" w:cs="Times New Roman"/>
        </w:rPr>
      </w:pPr>
      <w:r>
        <w:rPr>
          <w:rFonts w:ascii="Times New Roman" w:hAnsi="Times New Roman" w:cs="Times New Roman"/>
        </w:rPr>
        <w:t>2.天津市无烟党政机关建设评估表</w:t>
      </w:r>
    </w:p>
    <w:p>
      <w:pPr>
        <w:pStyle w:val="3"/>
        <w:spacing w:line="560" w:lineRule="exact"/>
        <w:ind w:firstLine="1600" w:firstLineChars="500"/>
        <w:rPr>
          <w:rFonts w:eastAsia="仿宋_GB2312"/>
          <w:sz w:val="32"/>
        </w:rPr>
      </w:pPr>
      <w:r>
        <w:rPr>
          <w:rFonts w:eastAsia="仿宋_GB2312"/>
          <w:sz w:val="32"/>
        </w:rPr>
        <w:t>3.天津市无烟学校建设评分表</w:t>
      </w:r>
    </w:p>
    <w:p>
      <w:pPr>
        <w:widowControl/>
        <w:shd w:val="clear" w:color="auto" w:fill="FFFFFF"/>
        <w:ind w:firstLine="1600" w:firstLineChars="500"/>
        <w:jc w:val="both"/>
        <w:rPr>
          <w:rFonts w:ascii="Times New Roman" w:hAnsi="Times New Roman" w:cs="Times New Roman"/>
          <w:shd w:val="clear" w:color="auto" w:fill="FFFFFF"/>
        </w:rPr>
      </w:pPr>
      <w:r>
        <w:rPr>
          <w:rFonts w:ascii="Times New Roman" w:hAnsi="Times New Roman" w:cs="Times New Roman"/>
        </w:rPr>
        <w:t>4.</w:t>
      </w:r>
      <w:r>
        <w:rPr>
          <w:rFonts w:ascii="Times New Roman" w:hAnsi="Times New Roman" w:cs="Times New Roman"/>
          <w:shd w:val="clear" w:color="auto" w:fill="FFFFFF"/>
        </w:rPr>
        <w:t>滨海新区控烟执法专项执法情况汇总表</w:t>
      </w:r>
    </w:p>
    <w:p>
      <w:pPr>
        <w:jc w:val="both"/>
        <w:rPr>
          <w:rFonts w:ascii="Times New Roman" w:hAnsi="Times New Roman" w:cs="Times New Roman"/>
        </w:rPr>
      </w:pPr>
      <w:r>
        <w:rPr>
          <w:rFonts w:ascii="Times New Roman" w:hAnsi="Times New Roman" w:cs="Times New Roman"/>
          <w:shd w:val="clear" w:color="auto" w:fill="FFFFFF"/>
        </w:rPr>
        <w:t>5.</w:t>
      </w:r>
      <w:r>
        <w:rPr>
          <w:rFonts w:ascii="Times New Roman" w:hAnsi="Times New Roman" w:cs="Times New Roman"/>
        </w:rPr>
        <w:t>重点场所控烟检查情况台账</w:t>
      </w:r>
    </w:p>
    <w:p>
      <w:pPr>
        <w:ind w:firstLine="1600" w:firstLineChars="500"/>
        <w:jc w:val="both"/>
        <w:rPr>
          <w:rFonts w:ascii="Times New Roman" w:hAnsi="Times New Roman" w:cs="Times New Roman"/>
        </w:rPr>
      </w:pPr>
      <w:r>
        <w:rPr>
          <w:rFonts w:ascii="Times New Roman" w:hAnsi="Times New Roman" w:cs="Times New Roman"/>
        </w:rPr>
        <w:t>6.中国戒烟平台微信小程序</w:t>
      </w:r>
    </w:p>
    <w:p>
      <w:pPr>
        <w:pStyle w:val="9"/>
        <w:spacing w:line="560" w:lineRule="exact"/>
        <w:ind w:firstLine="1600" w:firstLineChars="500"/>
        <w:jc w:val="both"/>
        <w:rPr>
          <w:rFonts w:ascii="Times New Roman" w:hAnsi="Times New Roman"/>
          <w:sz w:val="32"/>
          <w:szCs w:val="32"/>
        </w:rPr>
      </w:pPr>
      <w:r>
        <w:rPr>
          <w:rFonts w:ascii="Times New Roman" w:hAnsi="Times New Roman" w:eastAsia="仿宋_GB2312"/>
          <w:sz w:val="32"/>
          <w:szCs w:val="32"/>
        </w:rPr>
        <w:t>7.2022世界无烟日海报电子版</w:t>
      </w:r>
    </w:p>
    <w:p>
      <w:pPr>
        <w:pStyle w:val="2"/>
        <w:jc w:val="both"/>
        <w:rPr>
          <w:rFonts w:ascii="Times New Roman" w:hAnsi="Times New Roman" w:eastAsia="仿宋_GB2312" w:cs="Times New Roman"/>
        </w:rPr>
      </w:pPr>
      <w:r>
        <w:rPr>
          <w:rFonts w:hint="eastAsia" w:ascii="Times New Roman" w:hAnsi="Times New Roman" w:cs="Times New Roman"/>
        </w:rPr>
        <w:t>8</w:t>
      </w:r>
      <w:r>
        <w:rPr>
          <w:rFonts w:ascii="Times New Roman" w:hAnsi="Times New Roman" w:cs="Times New Roman"/>
        </w:rPr>
        <w:t>.</w:t>
      </w:r>
      <w:r>
        <w:rPr>
          <w:rFonts w:ascii="Times New Roman" w:hAnsi="Times New Roman" w:eastAsia="仿宋_GB2312" w:cs="Times New Roman"/>
        </w:rPr>
        <w:t>天津市控制吸烟条例颁布10周年海报</w:t>
      </w:r>
      <w:r>
        <w:rPr>
          <w:rFonts w:hint="eastAsia" w:ascii="Times New Roman" w:hAnsi="Times New Roman" w:eastAsia="仿宋_GB2312" w:cs="Times New Roman"/>
        </w:rPr>
        <w:t>电子版</w:t>
      </w:r>
    </w:p>
    <w:p>
      <w:pPr>
        <w:ind w:firstLine="0" w:firstLineChars="0"/>
        <w:jc w:val="both"/>
        <w:rPr>
          <w:rFonts w:ascii="Times New Roman" w:hAnsi="Times New Roman" w:cs="Times New Roman"/>
        </w:rPr>
      </w:pPr>
    </w:p>
    <w:p>
      <w:pPr>
        <w:pStyle w:val="9"/>
        <w:spacing w:line="560" w:lineRule="exact"/>
        <w:jc w:val="both"/>
        <w:rPr>
          <w:rFonts w:ascii="Times New Roman" w:hAnsi="Times New Roman"/>
          <w:sz w:val="32"/>
          <w:szCs w:val="32"/>
        </w:rPr>
      </w:pPr>
    </w:p>
    <w:p>
      <w:pPr>
        <w:jc w:val="both"/>
        <w:rPr>
          <w:rFonts w:ascii="Times New Roman" w:hAnsi="Times New Roman" w:cs="Times New Roman"/>
        </w:rPr>
      </w:pPr>
    </w:p>
    <w:p>
      <w:pPr>
        <w:ind w:firstLine="5120" w:firstLineChars="1600"/>
        <w:jc w:val="both"/>
        <w:rPr>
          <w:rFonts w:ascii="Times New Roman" w:hAnsi="Times New Roman" w:cs="Times New Roman"/>
        </w:rPr>
      </w:pPr>
      <w:r>
        <w:rPr>
          <w:rFonts w:ascii="Times New Roman" w:hAnsi="Times New Roman" w:cs="Times New Roman"/>
        </w:rPr>
        <w:t>2022年5月2</w:t>
      </w:r>
      <w:r>
        <w:rPr>
          <w:rFonts w:hint="eastAsia" w:ascii="Times New Roman" w:hAnsi="Times New Roman" w:cs="Times New Roman"/>
        </w:rPr>
        <w:t>4</w:t>
      </w:r>
      <w:r>
        <w:rPr>
          <w:rFonts w:ascii="Times New Roman" w:hAnsi="Times New Roman" w:cs="Times New Roman"/>
        </w:rPr>
        <w:t>日</w:t>
      </w:r>
    </w:p>
    <w:p>
      <w:pPr>
        <w:pStyle w:val="9"/>
        <w:spacing w:line="540" w:lineRule="exact"/>
        <w:ind w:firstLine="640" w:firstLineChars="200"/>
        <w:jc w:val="both"/>
        <w:rPr>
          <w:rFonts w:ascii="Times New Roman" w:hAnsi="Times New Roman" w:eastAsia="仿宋_GB2312"/>
          <w:sz w:val="32"/>
          <w:szCs w:val="32"/>
        </w:rPr>
      </w:pPr>
      <w:r>
        <w:rPr>
          <w:rFonts w:ascii="Times New Roman" w:hAnsi="Times New Roman" w:eastAsia="仿宋_GB2312"/>
          <w:sz w:val="32"/>
          <w:szCs w:val="32"/>
        </w:rPr>
        <w:t>（联系人：于斌，窦占蕊；联系电话：65817196；OA：区爱卫会办公室）</w:t>
      </w:r>
    </w:p>
    <w:p>
      <w:pPr>
        <w:ind w:firstLine="640" w:firstLineChars="200"/>
        <w:jc w:val="both"/>
        <w:rPr>
          <w:rFonts w:ascii="Times New Roman" w:hAnsi="Times New Roman" w:cs="Times New Roman"/>
        </w:rPr>
      </w:pPr>
      <w:r>
        <w:rPr>
          <w:rFonts w:ascii="Times New Roman" w:hAnsi="Times New Roman" w:cs="Times New Roman"/>
        </w:rPr>
        <w:t>（此件主动公开）</w:t>
      </w: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ind w:firstLine="0" w:firstLineChars="0"/>
        <w:rPr>
          <w:rFonts w:ascii="Times New Roman" w:hAnsi="Times New Roman" w:eastAsia="黑体" w:cs="Times New Roman"/>
        </w:rPr>
      </w:pPr>
    </w:p>
    <w:p>
      <w:pPr>
        <w:pStyle w:val="2"/>
      </w:pPr>
    </w:p>
    <w:p>
      <w:pPr>
        <w:ind w:firstLine="0" w:firstLineChars="0"/>
        <w:rPr>
          <w:rFonts w:ascii="Times New Roman" w:hAnsi="Times New Roman" w:eastAsia="黑体" w:cs="Times New Roman"/>
        </w:rPr>
      </w:pPr>
    </w:p>
    <w:p>
      <w:pPr>
        <w:ind w:firstLine="0" w:firstLineChars="0"/>
        <w:rPr>
          <w:rFonts w:hint="eastAsia" w:ascii="Times New Roman" w:hAnsi="Times New Roman" w:eastAsia="黑体" w:cs="Times New Roman"/>
        </w:rPr>
      </w:pPr>
    </w:p>
    <w:p>
      <w:pPr>
        <w:ind w:firstLine="0" w:firstLineChars="0"/>
        <w:rPr>
          <w:rFonts w:ascii="Times New Roman" w:hAnsi="Times New Roman" w:eastAsia="黑体" w:cs="Times New Roman"/>
        </w:rPr>
      </w:pPr>
      <w:r>
        <w:rPr>
          <w:rFonts w:ascii="Times New Roman" w:hAnsi="Times New Roman" w:eastAsia="黑体" w:cs="Times New Roman"/>
        </w:rPr>
        <w:t>附件1</w:t>
      </w:r>
    </w:p>
    <w:p>
      <w:pPr>
        <w:pStyle w:val="9"/>
        <w:rPr>
          <w:rFonts w:ascii="Times New Roman" w:hAnsi="Times New Roman"/>
        </w:rPr>
      </w:pPr>
    </w:p>
    <w:p>
      <w:pPr>
        <w:adjustRightInd w:val="0"/>
        <w:snapToGrid w:val="0"/>
        <w:spacing w:line="620" w:lineRule="exact"/>
        <w:ind w:firstLine="0" w:firstLineChars="0"/>
        <w:jc w:val="center"/>
        <w:rPr>
          <w:rFonts w:ascii="Times New Roman" w:hAnsi="Times New Roman" w:eastAsia="宋体" w:cs="Times New Roman"/>
          <w:b/>
          <w:sz w:val="44"/>
          <w:szCs w:val="44"/>
        </w:rPr>
      </w:pPr>
      <w:r>
        <w:rPr>
          <w:rFonts w:ascii="Times New Roman" w:hAnsi="Times New Roman" w:eastAsia="宋体" w:cs="Times New Roman"/>
          <w:b/>
          <w:sz w:val="44"/>
          <w:szCs w:val="44"/>
        </w:rPr>
        <w:t>无烟党政机关建设指南</w:t>
      </w:r>
    </w:p>
    <w:p>
      <w:pPr>
        <w:adjustRightInd w:val="0"/>
        <w:snapToGrid w:val="0"/>
        <w:spacing w:line="620" w:lineRule="exact"/>
        <w:ind w:firstLine="0" w:firstLineChars="0"/>
        <w:rPr>
          <w:rFonts w:ascii="Times New Roman" w:hAnsi="Times New Roman" w:eastAsia="黑体" w:cs="Times New Roman"/>
        </w:rPr>
      </w:pPr>
    </w:p>
    <w:p>
      <w:pPr>
        <w:adjustRightInd w:val="0"/>
        <w:snapToGrid w:val="0"/>
        <w:ind w:firstLine="640" w:firstLineChars="200"/>
        <w:rPr>
          <w:rFonts w:ascii="Times New Roman" w:hAnsi="Times New Roman" w:eastAsia="黑体" w:cs="Times New Roman"/>
        </w:rPr>
      </w:pPr>
      <w:r>
        <w:rPr>
          <w:rFonts w:ascii="Times New Roman" w:hAnsi="Times New Roman" w:eastAsia="黑体" w:cs="Times New Roman"/>
        </w:rPr>
        <w:t>一、党政机关概念</w:t>
      </w:r>
    </w:p>
    <w:p>
      <w:pPr>
        <w:adjustRightInd w:val="0"/>
        <w:snapToGrid w:val="0"/>
        <w:ind w:firstLine="640" w:firstLineChars="200"/>
        <w:rPr>
          <w:rFonts w:ascii="Times New Roman" w:hAnsi="Times New Roman" w:cs="Times New Roman"/>
        </w:rPr>
      </w:pPr>
      <w:r>
        <w:rPr>
          <w:rFonts w:ascii="Times New Roman" w:hAnsi="Times New Roman" w:cs="Times New Roman"/>
        </w:rPr>
        <w:t>本通知所称党政机关，包括党的机关、人大机关、行政机关、政协机关、审判机关、检察机关，以及各级党政机关派出机构、直属事业单位及工会、共青团、妇联等人民团体。</w:t>
      </w:r>
    </w:p>
    <w:p>
      <w:pPr>
        <w:adjustRightInd w:val="0"/>
        <w:snapToGrid w:val="0"/>
        <w:ind w:firstLine="640" w:firstLineChars="200"/>
        <w:rPr>
          <w:rFonts w:ascii="Times New Roman" w:hAnsi="Times New Roman" w:eastAsia="黑体" w:cs="Times New Roman"/>
        </w:rPr>
      </w:pPr>
      <w:r>
        <w:rPr>
          <w:rFonts w:ascii="Times New Roman" w:hAnsi="Times New Roman" w:eastAsia="黑体" w:cs="Times New Roman"/>
        </w:rPr>
        <w:t>二、无烟党政机关基本要求</w:t>
      </w:r>
    </w:p>
    <w:p>
      <w:pPr>
        <w:ind w:firstLine="640" w:firstLineChars="200"/>
        <w:rPr>
          <w:rFonts w:ascii="Times New Roman" w:hAnsi="Times New Roman" w:cs="Times New Roman"/>
        </w:rPr>
      </w:pPr>
      <w:r>
        <w:rPr>
          <w:rFonts w:ascii="Times New Roman" w:hAnsi="Times New Roman" w:cs="Times New Roman"/>
        </w:rPr>
        <w:t>1.制订无烟机关建设管理制度。</w:t>
      </w:r>
    </w:p>
    <w:p>
      <w:pPr>
        <w:ind w:firstLine="640" w:firstLineChars="200"/>
        <w:rPr>
          <w:rFonts w:ascii="Times New Roman" w:hAnsi="Times New Roman" w:cs="Times New Roman"/>
        </w:rPr>
      </w:pPr>
      <w:r>
        <w:rPr>
          <w:rFonts w:ascii="Times New Roman" w:hAnsi="Times New Roman" w:cs="Times New Roman"/>
        </w:rPr>
        <w:t>2.室内区域全面禁止吸烟，若有室外吸烟区应当规范设置。</w:t>
      </w:r>
    </w:p>
    <w:p>
      <w:pPr>
        <w:ind w:firstLine="640" w:firstLineChars="200"/>
        <w:rPr>
          <w:rFonts w:ascii="Times New Roman" w:hAnsi="Times New Roman" w:cs="Times New Roman"/>
        </w:rPr>
      </w:pPr>
      <w:r>
        <w:rPr>
          <w:rFonts w:ascii="Times New Roman" w:hAnsi="Times New Roman" w:cs="Times New Roman"/>
        </w:rPr>
        <w:t>3.机关范围内禁止销售烟草制品，无烟草广告。</w:t>
      </w:r>
    </w:p>
    <w:p>
      <w:pPr>
        <w:ind w:firstLine="640" w:firstLineChars="200"/>
        <w:rPr>
          <w:rFonts w:ascii="Times New Roman" w:hAnsi="Times New Roman" w:cs="Times New Roman"/>
        </w:rPr>
      </w:pPr>
      <w:r>
        <w:rPr>
          <w:rFonts w:ascii="Times New Roman" w:hAnsi="Times New Roman" w:cs="Times New Roman"/>
        </w:rPr>
        <w:t>4.机关无烟草赞助。</w:t>
      </w:r>
    </w:p>
    <w:p>
      <w:pPr>
        <w:adjustRightInd w:val="0"/>
        <w:snapToGrid w:val="0"/>
        <w:ind w:firstLine="640" w:firstLineChars="200"/>
        <w:rPr>
          <w:rFonts w:ascii="Times New Roman" w:hAnsi="Times New Roman" w:eastAsia="黑体" w:cs="Times New Roman"/>
        </w:rPr>
      </w:pPr>
      <w:r>
        <w:rPr>
          <w:rFonts w:ascii="Times New Roman" w:hAnsi="Times New Roman" w:eastAsia="黑体" w:cs="Times New Roman"/>
        </w:rPr>
        <w:t>三、无烟党政机关建设流程</w:t>
      </w:r>
    </w:p>
    <w:p>
      <w:pPr>
        <w:adjustRightInd w:val="0"/>
        <w:snapToGrid w:val="0"/>
        <w:ind w:firstLine="640" w:firstLineChars="200"/>
        <w:rPr>
          <w:rFonts w:ascii="Times New Roman" w:hAnsi="Times New Roman" w:cs="Times New Roman"/>
        </w:rPr>
      </w:pPr>
      <w:r>
        <w:rPr>
          <w:rFonts w:ascii="Times New Roman" w:hAnsi="Times New Roman" w:cs="Times New Roman"/>
        </w:rPr>
        <w:t>1.成立领导小组，制订工作制度，明确责任分工。</w:t>
      </w:r>
    </w:p>
    <w:p>
      <w:pPr>
        <w:adjustRightInd w:val="0"/>
        <w:snapToGrid w:val="0"/>
        <w:ind w:firstLine="640" w:firstLineChars="200"/>
        <w:rPr>
          <w:rFonts w:ascii="Times New Roman" w:hAnsi="Times New Roman" w:cs="Times New Roman"/>
        </w:rPr>
      </w:pPr>
      <w:r>
        <w:rPr>
          <w:rFonts w:ascii="Times New Roman" w:hAnsi="Times New Roman" w:cs="Times New Roman"/>
        </w:rPr>
        <w:t>2.制订无烟党政机关建设管理规定。</w:t>
      </w:r>
    </w:p>
    <w:p>
      <w:pPr>
        <w:adjustRightInd w:val="0"/>
        <w:snapToGrid w:val="0"/>
        <w:ind w:firstLine="640" w:firstLineChars="200"/>
        <w:rPr>
          <w:rFonts w:ascii="Times New Roman" w:hAnsi="Times New Roman" w:cs="Times New Roman"/>
          <w:bCs/>
        </w:rPr>
      </w:pPr>
      <w:r>
        <w:rPr>
          <w:rFonts w:ascii="Times New Roman" w:hAnsi="Times New Roman" w:cs="Times New Roman"/>
        </w:rPr>
        <w:t>3.广泛张贴或摆放禁烟标识，</w:t>
      </w:r>
      <w:r>
        <w:rPr>
          <w:rFonts w:ascii="Times New Roman" w:hAnsi="Times New Roman" w:cs="Times New Roman"/>
          <w:bCs/>
        </w:rPr>
        <w:t>规范设置室外吸烟区。</w:t>
      </w:r>
    </w:p>
    <w:p>
      <w:pPr>
        <w:adjustRightInd w:val="0"/>
        <w:snapToGrid w:val="0"/>
        <w:ind w:firstLine="640" w:firstLineChars="200"/>
        <w:rPr>
          <w:rFonts w:ascii="Times New Roman" w:hAnsi="Times New Roman" w:cs="Times New Roman"/>
          <w:bCs/>
        </w:rPr>
      </w:pPr>
      <w:r>
        <w:rPr>
          <w:rFonts w:ascii="Times New Roman" w:hAnsi="Times New Roman" w:cs="Times New Roman"/>
          <w:bCs/>
        </w:rPr>
        <w:t>4.启动无烟党政机关建设，并通报全体干部职工。</w:t>
      </w:r>
    </w:p>
    <w:p>
      <w:pPr>
        <w:adjustRightInd w:val="0"/>
        <w:snapToGrid w:val="0"/>
        <w:ind w:firstLine="640" w:firstLineChars="200"/>
        <w:rPr>
          <w:rFonts w:ascii="Times New Roman" w:hAnsi="Times New Roman" w:cs="Times New Roman"/>
          <w:bCs/>
        </w:rPr>
      </w:pPr>
      <w:r>
        <w:rPr>
          <w:rFonts w:ascii="Times New Roman" w:hAnsi="Times New Roman" w:cs="Times New Roman"/>
          <w:bCs/>
        </w:rPr>
        <w:t>5.</w:t>
      </w:r>
      <w:r>
        <w:rPr>
          <w:rFonts w:ascii="Times New Roman" w:hAnsi="Times New Roman" w:cs="Times New Roman"/>
        </w:rPr>
        <w:t>开展控烟宣传教育，</w:t>
      </w:r>
      <w:r>
        <w:rPr>
          <w:rFonts w:ascii="Times New Roman" w:hAnsi="Times New Roman" w:cs="Times New Roman"/>
          <w:bCs/>
        </w:rPr>
        <w:t>定期监督检查，维护无烟环境。</w:t>
      </w:r>
    </w:p>
    <w:p>
      <w:pPr>
        <w:adjustRightInd w:val="0"/>
        <w:snapToGrid w:val="0"/>
        <w:ind w:firstLine="640" w:firstLineChars="200"/>
        <w:rPr>
          <w:rFonts w:ascii="Times New Roman" w:hAnsi="Times New Roman" w:cs="Times New Roman"/>
          <w:bCs/>
          <w:color w:val="FF0000"/>
        </w:rPr>
      </w:pPr>
      <w:r>
        <w:rPr>
          <w:rFonts w:ascii="Times New Roman" w:hAnsi="Times New Roman" w:cs="Times New Roman"/>
          <w:bCs/>
        </w:rPr>
        <w:t>6.开展自我评估，达标后可向所在地卫生健康部门申请验收评估。</w:t>
      </w:r>
    </w:p>
    <w:p>
      <w:pPr>
        <w:ind w:firstLine="0" w:firstLineChars="0"/>
        <w:rPr>
          <w:rFonts w:ascii="Times New Roman" w:hAnsi="Times New Roman" w:eastAsia="黑体" w:cs="Times New Roman"/>
        </w:rPr>
      </w:pPr>
    </w:p>
    <w:p>
      <w:pPr>
        <w:widowControl/>
        <w:ind w:firstLine="0" w:firstLineChars="0"/>
        <w:rPr>
          <w:rFonts w:ascii="Times New Roman" w:hAnsi="Times New Roman" w:eastAsia="黑体"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440" w:left="1587" w:header="851" w:footer="992" w:gutter="0"/>
          <w:pgNumType w:fmt="numberInDash"/>
          <w:cols w:space="720" w:num="1"/>
          <w:docGrid w:type="lines" w:linePitch="312" w:charSpace="0"/>
        </w:sectPr>
      </w:pPr>
    </w:p>
    <w:p>
      <w:pPr>
        <w:widowControl/>
        <w:ind w:firstLine="0" w:firstLineChars="0"/>
        <w:rPr>
          <w:rFonts w:ascii="Times New Roman" w:hAnsi="Times New Roman" w:eastAsia="黑体" w:cs="Times New Roman"/>
        </w:rPr>
      </w:pPr>
      <w:r>
        <w:rPr>
          <w:rFonts w:ascii="Times New Roman" w:hAnsi="Times New Roman" w:eastAsia="黑体" w:cs="Times New Roman"/>
        </w:rPr>
        <w:t>附件2</w:t>
      </w:r>
    </w:p>
    <w:p>
      <w:pPr>
        <w:spacing w:line="500" w:lineRule="exact"/>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天津市无烟党政机关建设评估表</w:t>
      </w:r>
    </w:p>
    <w:p>
      <w:pPr>
        <w:spacing w:line="500" w:lineRule="exact"/>
        <w:ind w:firstLine="0" w:firstLineChars="0"/>
        <w:rPr>
          <w:rFonts w:ascii="Times New Roman" w:hAnsi="Times New Roman" w:cs="Times New Roman"/>
        </w:rPr>
      </w:pPr>
      <w:r>
        <w:rPr>
          <w:rFonts w:ascii="Times New Roman" w:hAnsi="Times New Roman" w:cs="Times New Roman"/>
        </w:rPr>
        <w:t>单位名称（盖章）：联系人：联系电话：</w:t>
      </w:r>
    </w:p>
    <w:tbl>
      <w:tblPr>
        <w:tblStyle w:val="1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85"/>
        <w:gridCol w:w="7087"/>
        <w:gridCol w:w="917"/>
        <w:gridCol w:w="1568"/>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3085" w:type="dxa"/>
            <w:noWrap/>
            <w:vAlign w:val="center"/>
          </w:tcPr>
          <w:p>
            <w:pPr>
              <w:spacing w:line="50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项目</w:t>
            </w:r>
          </w:p>
        </w:tc>
        <w:tc>
          <w:tcPr>
            <w:tcW w:w="7087" w:type="dxa"/>
            <w:noWrap/>
            <w:vAlign w:val="center"/>
          </w:tcPr>
          <w:p>
            <w:pPr>
              <w:spacing w:line="50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评估标准</w:t>
            </w:r>
          </w:p>
        </w:tc>
        <w:tc>
          <w:tcPr>
            <w:tcW w:w="917" w:type="dxa"/>
            <w:noWrap/>
            <w:vAlign w:val="center"/>
          </w:tcPr>
          <w:p>
            <w:pPr>
              <w:spacing w:line="50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得分</w:t>
            </w:r>
          </w:p>
        </w:tc>
        <w:tc>
          <w:tcPr>
            <w:tcW w:w="1568" w:type="dxa"/>
            <w:noWrap/>
            <w:vAlign w:val="center"/>
          </w:tcPr>
          <w:p>
            <w:pPr>
              <w:spacing w:line="50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扣分理由</w:t>
            </w:r>
          </w:p>
        </w:tc>
        <w:tc>
          <w:tcPr>
            <w:tcW w:w="1843" w:type="dxa"/>
            <w:noWrap/>
            <w:vAlign w:val="center"/>
          </w:tcPr>
          <w:p>
            <w:pPr>
              <w:spacing w:line="50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评估方法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一、组织领导（10分）</w:t>
            </w: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1．各部门有控烟工作负责人，有负责人名单，5分；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查阅文件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 xml:space="preserve">2．负责人有明确职责，5分； </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二、控烟考评制度 （6分）</w:t>
            </w: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1.有控烟考评奖惩标准，3分；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查阅文件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2.有控烟考评奖惩记录，3分；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三、无烟环境布置及室内全面禁烟（40分）</w:t>
            </w: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1.本机构所有建筑物入口处有清晰明显的禁止吸烟提示，3分；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现场考察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2.本机构所属管辖区域的等候厅、会议室、厕所、走廊、电梯、楼梯等区域内有明显的禁烟标识，8分；缺1处扣2分；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3. 本机构室内场所完全禁止吸烟，21分；每发现1个烟头扣1分；发现吸烟者1次扣2分；每发现1个工作人员在室内吸烟扣5分；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4. 设置室外吸烟区，且远离密集人群和必经通道，有明显的引导标识，8分；设置不符规范，扣4分，无引导标识，扣4分；</w:t>
            </w:r>
          </w:p>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不设室外吸烟区，室外场所完全禁烟，管理方法等同室内禁烟场所；</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四、控烟监督巡查 （20分）</w:t>
            </w: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1.机构内设有控烟监督巡查员，5分；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现场考察</w:t>
            </w:r>
          </w:p>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查阅资料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2.有控烟监督、巡查和劝阻相关工作记录及值班表，5分；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3.及时劝阻吸烟，10分；吸烟行为未被劝阻，扣10分；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五、控烟宣传教育和服务 （18分）</w:t>
            </w:r>
          </w:p>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1.有一定的控烟宣传形式，如新媒体、电视、展板、宣传栏、海报、折页、标语等，6分；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现场考察</w:t>
            </w:r>
          </w:p>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查阅资料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2.开展控烟知识培训（包括劝阻技巧等），每年至少1次，有培训等记录，4分；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3.掌握机构所有员工吸烟情况，4分；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restart"/>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查阅资料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4.为员工提供戒烟帮助，4分；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vMerge w:val="continue"/>
            <w:noWrap/>
            <w:vAlign w:val="center"/>
          </w:tcPr>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085" w:type="dxa"/>
            <w:vMerge w:val="restart"/>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六、禁止出售烟草产品、禁止烟草广告和赞助（6分）</w:t>
            </w: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 xml:space="preserve">1.本机构内商店、小卖部、食堂等不出售烟草制品，3分，发现扣3分； </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现场考察</w:t>
            </w:r>
          </w:p>
          <w:p>
            <w:pPr>
              <w:spacing w:line="500" w:lineRule="exact"/>
              <w:ind w:firstLine="0" w:firstLineChars="0"/>
              <w:jc w:val="center"/>
              <w:rPr>
                <w:rFonts w:ascii="Times New Roman" w:hAnsi="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jc w:val="center"/>
        </w:trPr>
        <w:tc>
          <w:tcPr>
            <w:tcW w:w="3085" w:type="dxa"/>
            <w:vMerge w:val="continue"/>
            <w:noWrap/>
            <w:vAlign w:val="center"/>
          </w:tcPr>
          <w:p>
            <w:pPr>
              <w:spacing w:line="500" w:lineRule="exact"/>
              <w:ind w:firstLine="0" w:firstLineChars="0"/>
              <w:rPr>
                <w:rFonts w:ascii="Times New Roman" w:hAnsi="Times New Roman" w:cs="Times New Roman"/>
                <w:sz w:val="24"/>
                <w:szCs w:val="24"/>
              </w:rPr>
            </w:pPr>
          </w:p>
        </w:tc>
        <w:tc>
          <w:tcPr>
            <w:tcW w:w="7087" w:type="dxa"/>
            <w:noWrap/>
            <w:vAlign w:val="center"/>
          </w:tcPr>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2.本机构禁止烟草广告和烟草赞助、促销，3分，发现扣3分。</w:t>
            </w:r>
          </w:p>
        </w:tc>
        <w:tc>
          <w:tcPr>
            <w:tcW w:w="917" w:type="dxa"/>
            <w:noWrap/>
            <w:vAlign w:val="center"/>
          </w:tcPr>
          <w:p>
            <w:pPr>
              <w:spacing w:line="500" w:lineRule="exact"/>
              <w:ind w:firstLine="0" w:firstLineChars="0"/>
              <w:rPr>
                <w:rFonts w:ascii="Times New Roman" w:hAnsi="Times New Roman" w:cs="Times New Roman"/>
                <w:sz w:val="24"/>
                <w:szCs w:val="24"/>
              </w:rPr>
            </w:pPr>
          </w:p>
        </w:tc>
        <w:tc>
          <w:tcPr>
            <w:tcW w:w="1568" w:type="dxa"/>
            <w:noWrap/>
            <w:vAlign w:val="center"/>
          </w:tcPr>
          <w:p>
            <w:pPr>
              <w:spacing w:line="500" w:lineRule="exact"/>
              <w:ind w:firstLine="0" w:firstLineChars="0"/>
              <w:rPr>
                <w:rFonts w:ascii="Times New Roman" w:hAnsi="Times New Roman" w:cs="Times New Roman"/>
                <w:sz w:val="24"/>
                <w:szCs w:val="24"/>
              </w:rPr>
            </w:pPr>
          </w:p>
        </w:tc>
        <w:tc>
          <w:tcPr>
            <w:tcW w:w="1843" w:type="dxa"/>
            <w:noWrap/>
            <w:vAlign w:val="center"/>
          </w:tcPr>
          <w:p>
            <w:pPr>
              <w:spacing w:line="500" w:lineRule="exact"/>
              <w:ind w:firstLine="0" w:firstLineChars="0"/>
              <w:jc w:val="center"/>
              <w:rPr>
                <w:rFonts w:ascii="Times New Roman" w:hAnsi="Times New Roman" w:cs="Times New Roman"/>
                <w:sz w:val="24"/>
                <w:szCs w:val="24"/>
              </w:rPr>
            </w:pPr>
            <w:r>
              <w:rPr>
                <w:rFonts w:ascii="Times New Roman" w:hAnsi="Times New Roman" w:cs="Times New Roman"/>
                <w:sz w:val="24"/>
                <w:szCs w:val="24"/>
              </w:rPr>
              <w:t>现场考察</w:t>
            </w:r>
          </w:p>
          <w:p>
            <w:pPr>
              <w:spacing w:line="500" w:lineRule="exact"/>
              <w:ind w:firstLine="0" w:firstLineChars="0"/>
              <w:jc w:val="center"/>
              <w:rPr>
                <w:rFonts w:ascii="Times New Roman" w:hAnsi="Times New Roman" w:cs="Times New Roman"/>
                <w:sz w:val="24"/>
                <w:szCs w:val="24"/>
              </w:rPr>
            </w:pPr>
          </w:p>
        </w:tc>
      </w:tr>
    </w:tbl>
    <w:p>
      <w:pPr>
        <w:spacing w:line="500" w:lineRule="exact"/>
        <w:ind w:firstLine="0" w:firstLineChars="0"/>
        <w:rPr>
          <w:rFonts w:ascii="Times New Roman" w:hAnsi="Times New Roman" w:cs="Times New Roman"/>
          <w:sz w:val="24"/>
          <w:szCs w:val="24"/>
        </w:rPr>
      </w:pPr>
      <w:r>
        <w:rPr>
          <w:rFonts w:ascii="Times New Roman" w:hAnsi="Times New Roman" w:cs="Times New Roman"/>
          <w:sz w:val="24"/>
          <w:szCs w:val="24"/>
        </w:rPr>
        <w:t>注：1.无烟机关评分表总分为100分，评价合格标准为80分。</w:t>
      </w:r>
    </w:p>
    <w:p>
      <w:pPr>
        <w:spacing w:line="500" w:lineRule="exact"/>
        <w:ind w:firstLine="480" w:firstLineChars="200"/>
        <w:rPr>
          <w:rFonts w:ascii="Times New Roman" w:hAnsi="Times New Roman" w:cs="Times New Roman"/>
          <w:sz w:val="24"/>
          <w:szCs w:val="24"/>
        </w:rPr>
        <w:sectPr>
          <w:pgSz w:w="16838" w:h="11906" w:orient="landscape"/>
          <w:pgMar w:top="1179" w:right="1440" w:bottom="1179" w:left="1440" w:header="851" w:footer="992" w:gutter="0"/>
          <w:pgNumType w:fmt="numberInDash"/>
          <w:cols w:space="720" w:num="1"/>
          <w:docGrid w:type="lines" w:linePitch="312" w:charSpace="0"/>
        </w:sectPr>
      </w:pPr>
      <w:r>
        <w:rPr>
          <w:rFonts w:ascii="Times New Roman" w:hAnsi="Times New Roman" w:cs="Times New Roman"/>
          <w:sz w:val="24"/>
          <w:szCs w:val="24"/>
        </w:rPr>
        <w:t>2.任何项为0分，即视为不合格</w:t>
      </w:r>
    </w:p>
    <w:p>
      <w:pPr>
        <w:pStyle w:val="19"/>
        <w:keepNext/>
        <w:keepLines/>
        <w:shd w:val="clear" w:color="auto" w:fill="auto"/>
        <w:spacing w:before="0" w:after="0"/>
        <w:ind w:firstLine="0" w:firstLineChars="0"/>
        <w:jc w:val="left"/>
        <w:rPr>
          <w:rFonts w:ascii="Times New Roman" w:hAnsi="Times New Roman" w:eastAsia="黑体" w:cs="Times New Roman"/>
          <w:sz w:val="32"/>
          <w:szCs w:val="32"/>
          <w:lang w:val="en-US" w:eastAsia="zh-CN"/>
        </w:rPr>
      </w:pPr>
      <w:bookmarkStart w:id="0" w:name="bookmark18"/>
      <w:bookmarkStart w:id="1" w:name="bookmark19"/>
      <w:r>
        <w:rPr>
          <w:rFonts w:ascii="Times New Roman" w:hAnsi="Times New Roman" w:eastAsia="黑体" w:cs="Times New Roman"/>
          <w:sz w:val="32"/>
          <w:szCs w:val="32"/>
          <w:lang w:eastAsia="zh-CN"/>
        </w:rPr>
        <w:t>附件</w:t>
      </w:r>
      <w:r>
        <w:rPr>
          <w:rFonts w:ascii="Times New Roman" w:hAnsi="Times New Roman" w:eastAsia="黑体" w:cs="Times New Roman"/>
          <w:sz w:val="32"/>
          <w:szCs w:val="32"/>
          <w:lang w:val="en-US" w:eastAsia="zh-CN"/>
        </w:rPr>
        <w:t>3</w:t>
      </w:r>
    </w:p>
    <w:p>
      <w:pPr>
        <w:pStyle w:val="19"/>
        <w:keepNext/>
        <w:keepLines/>
        <w:shd w:val="clear" w:color="auto" w:fill="auto"/>
        <w:spacing w:before="0" w:after="0"/>
        <w:jc w:val="left"/>
        <w:rPr>
          <w:rFonts w:ascii="Times New Roman" w:hAnsi="Times New Roman" w:eastAsia="黑体" w:cs="Times New Roman"/>
          <w:sz w:val="32"/>
          <w:szCs w:val="32"/>
          <w:lang w:val="en-US" w:eastAsia="zh-CN"/>
        </w:rPr>
      </w:pPr>
    </w:p>
    <w:p>
      <w:pPr>
        <w:pStyle w:val="19"/>
        <w:keepNext/>
        <w:keepLines/>
        <w:shd w:val="clear" w:color="auto" w:fill="auto"/>
        <w:spacing w:before="0" w:after="0"/>
        <w:ind w:firstLine="0" w:firstLineChars="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天津市无烟学校建设评分表</w:t>
      </w:r>
      <w:bookmarkEnd w:id="0"/>
      <w:bookmarkEnd w:id="1"/>
    </w:p>
    <w:p>
      <w:pPr>
        <w:pStyle w:val="19"/>
        <w:keepNext/>
        <w:keepLines/>
        <w:shd w:val="clear" w:color="auto" w:fill="auto"/>
        <w:spacing w:before="0" w:after="0"/>
        <w:ind w:firstLine="2200"/>
        <w:rPr>
          <w:rFonts w:ascii="Times New Roman" w:hAnsi="Times New Roman" w:eastAsia="方正小标宋简体" w:cs="Times New Roman"/>
          <w:sz w:val="44"/>
          <w:szCs w:val="44"/>
        </w:rPr>
      </w:pPr>
    </w:p>
    <w:p>
      <w:pPr>
        <w:pStyle w:val="20"/>
        <w:keepNext/>
        <w:keepLines/>
        <w:shd w:val="clear" w:color="auto" w:fill="auto"/>
        <w:spacing w:line="240" w:lineRule="auto"/>
        <w:ind w:left="320" w:leftChars="100" w:firstLine="80" w:firstLineChars="25"/>
        <w:rPr>
          <w:rFonts w:ascii="Times New Roman" w:hAnsi="Times New Roman" w:eastAsia="仿宋_GB2312" w:cs="Times New Roman"/>
          <w:b/>
          <w:bCs/>
        </w:rPr>
      </w:pPr>
      <w:bookmarkStart w:id="2" w:name="bookmark22"/>
      <w:bookmarkStart w:id="3" w:name="bookmark23"/>
      <w:r>
        <w:rPr>
          <w:rFonts w:ascii="Times New Roman" w:hAnsi="Times New Roman" w:eastAsia="仿宋_GB2312" w:cs="Times New Roman"/>
          <w:b/>
          <w:bCs/>
        </w:rPr>
        <w:t>单位名称：</w:t>
      </w:r>
      <w:bookmarkEnd w:id="2"/>
      <w:bookmarkEnd w:id="3"/>
    </w:p>
    <w:tbl>
      <w:tblPr>
        <w:tblStyle w:val="10"/>
        <w:tblW w:w="4997" w:type="pct"/>
        <w:jc w:val="center"/>
        <w:tblLayout w:type="autofit"/>
        <w:tblCellMar>
          <w:top w:w="0" w:type="dxa"/>
          <w:left w:w="10" w:type="dxa"/>
          <w:bottom w:w="0" w:type="dxa"/>
          <w:right w:w="10" w:type="dxa"/>
        </w:tblCellMar>
      </w:tblPr>
      <w:tblGrid>
        <w:gridCol w:w="4360"/>
        <w:gridCol w:w="7964"/>
        <w:gridCol w:w="17"/>
        <w:gridCol w:w="1843"/>
      </w:tblGrid>
      <w:tr>
        <w:tblPrEx>
          <w:tblCellMar>
            <w:top w:w="0" w:type="dxa"/>
            <w:left w:w="10" w:type="dxa"/>
            <w:bottom w:w="0" w:type="dxa"/>
            <w:right w:w="10" w:type="dxa"/>
          </w:tblCellMar>
        </w:tblPrEx>
        <w:trPr>
          <w:trHeight w:val="491" w:hRule="exact"/>
          <w:tblHeader/>
          <w:jc w:val="center"/>
        </w:trPr>
        <w:tc>
          <w:tcPr>
            <w:tcW w:w="1541" w:type="pct"/>
            <w:tcBorders>
              <w:top w:val="single" w:color="auto" w:sz="4" w:space="0"/>
              <w:left w:val="single" w:color="auto" w:sz="4" w:space="0"/>
            </w:tcBorders>
            <w:shd w:val="clear" w:color="auto" w:fill="BABBC7"/>
            <w:vAlign w:val="center"/>
          </w:tcPr>
          <w:p>
            <w:pPr>
              <w:pStyle w:val="21"/>
              <w:shd w:val="clear" w:color="auto" w:fill="auto"/>
              <w:spacing w:line="240" w:lineRule="auto"/>
              <w:ind w:firstLine="120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项目</w:t>
            </w:r>
          </w:p>
        </w:tc>
        <w:tc>
          <w:tcPr>
            <w:tcW w:w="2811" w:type="pct"/>
            <w:tcBorders>
              <w:top w:val="single" w:color="auto" w:sz="4" w:space="0"/>
              <w:left w:val="single" w:color="auto" w:sz="4" w:space="0"/>
            </w:tcBorders>
            <w:shd w:val="clear" w:color="auto" w:fill="BABBC7"/>
            <w:vAlign w:val="center"/>
          </w:tcPr>
          <w:p>
            <w:pPr>
              <w:pStyle w:val="21"/>
              <w:shd w:val="clear" w:color="auto" w:fill="auto"/>
              <w:spacing w:line="240" w:lineRule="auto"/>
              <w:ind w:firstLine="1200"/>
              <w:jc w:val="center"/>
              <w:rPr>
                <w:rFonts w:ascii="Times New Roman" w:hAnsi="Times New Roman" w:eastAsia="仿宋_GB2312" w:cs="Times New Roman"/>
                <w:sz w:val="24"/>
                <w:szCs w:val="24"/>
                <w:lang w:eastAsia="zh-CN"/>
              </w:rPr>
            </w:pPr>
            <w:r>
              <w:rPr>
                <w:rFonts w:ascii="Times New Roman" w:hAnsi="Times New Roman" w:eastAsia="仿宋_GB2312" w:cs="Times New Roman"/>
                <w:sz w:val="24"/>
                <w:szCs w:val="24"/>
                <w:lang w:eastAsia="zh-CN"/>
              </w:rPr>
              <w:t>评估标准</w:t>
            </w:r>
          </w:p>
        </w:tc>
        <w:tc>
          <w:tcPr>
            <w:tcW w:w="647" w:type="pct"/>
            <w:gridSpan w:val="2"/>
            <w:tcBorders>
              <w:top w:val="single" w:color="auto" w:sz="4" w:space="0"/>
              <w:left w:val="single" w:color="auto" w:sz="4" w:space="0"/>
              <w:right w:val="single" w:color="auto" w:sz="4" w:space="0"/>
            </w:tcBorders>
            <w:shd w:val="clear" w:color="auto" w:fill="BABBC7"/>
            <w:vAlign w:val="center"/>
          </w:tcPr>
          <w:p>
            <w:pPr>
              <w:pStyle w:val="21"/>
              <w:shd w:val="clear" w:color="auto" w:fill="auto"/>
              <w:spacing w:line="240" w:lineRule="auto"/>
              <w:ind w:firstLine="120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得分</w:t>
            </w: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lang w:eastAsia="zh-CN"/>
              </w:rPr>
              <w:t>一</w:t>
            </w:r>
            <w:r>
              <w:rPr>
                <w:rFonts w:ascii="Times New Roman" w:hAnsi="Times New Roman" w:eastAsia="黑体" w:cs="Times New Roman"/>
                <w:sz w:val="24"/>
                <w:szCs w:val="24"/>
              </w:rPr>
              <w:t>、组织领导</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8分</w:t>
            </w:r>
            <w:r>
              <w:rPr>
                <w:rFonts w:ascii="Times New Roman" w:hAnsi="Times New Roman" w:eastAsia="黑体" w:cs="Times New Roman"/>
                <w:sz w:val="24"/>
                <w:szCs w:val="24"/>
                <w:lang w:eastAsia="zh-CN"/>
              </w:rPr>
              <w:t>）</w:t>
            </w: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1.有负责控烟工作领导</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2.学校有</w:t>
            </w:r>
            <w:r>
              <w:rPr>
                <w:rFonts w:ascii="Times New Roman" w:hAnsi="Times New Roman" w:eastAsia="仿宋_GB2312" w:cs="Times New Roman"/>
                <w:sz w:val="24"/>
                <w:szCs w:val="24"/>
                <w:lang w:eastAsia="zh-CN"/>
              </w:rPr>
              <w:t>控烟</w:t>
            </w:r>
            <w:r>
              <w:rPr>
                <w:rFonts w:ascii="Times New Roman" w:hAnsi="Times New Roman" w:eastAsia="仿宋_GB2312" w:cs="Times New Roman"/>
                <w:sz w:val="24"/>
                <w:szCs w:val="24"/>
              </w:rPr>
              <w:t>管理制度</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管理制</w:t>
            </w:r>
            <w:r>
              <w:rPr>
                <w:rFonts w:ascii="Times New Roman" w:hAnsi="Times New Roman" w:eastAsia="仿宋_GB2312" w:cs="Times New Roman"/>
                <w:sz w:val="24"/>
                <w:szCs w:val="24"/>
                <w:lang w:eastAsia="zh-CN"/>
              </w:rPr>
              <w:t>度涵</w:t>
            </w:r>
            <w:r>
              <w:rPr>
                <w:rFonts w:ascii="Times New Roman" w:hAnsi="Times New Roman" w:eastAsia="仿宋_GB2312" w:cs="Times New Roman"/>
                <w:sz w:val="24"/>
                <w:szCs w:val="24"/>
              </w:rPr>
              <w:t>盖教职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和学生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二、控</w:t>
            </w:r>
            <w:r>
              <w:rPr>
                <w:rFonts w:ascii="Times New Roman" w:hAnsi="Times New Roman" w:eastAsia="黑体" w:cs="Times New Roman"/>
                <w:sz w:val="24"/>
                <w:szCs w:val="24"/>
                <w:lang w:eastAsia="zh-CN"/>
              </w:rPr>
              <w:t>烟</w:t>
            </w:r>
            <w:r>
              <w:rPr>
                <w:rFonts w:ascii="Times New Roman" w:hAnsi="Times New Roman" w:eastAsia="黑体" w:cs="Times New Roman"/>
                <w:sz w:val="24"/>
                <w:szCs w:val="24"/>
              </w:rPr>
              <w:t>考评制度</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6分</w:t>
            </w:r>
            <w:r>
              <w:rPr>
                <w:rFonts w:ascii="Times New Roman" w:hAnsi="Times New Roman" w:eastAsia="黑体" w:cs="Times New Roman"/>
                <w:sz w:val="24"/>
                <w:szCs w:val="24"/>
                <w:lang w:eastAsia="zh-CN"/>
              </w:rPr>
              <w:t>）</w:t>
            </w: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1.有控烟考评标准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3分；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2.有控烟考评记录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3分；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三、无烟环境布置及室内全面禁烟</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36分</w:t>
            </w:r>
            <w:r>
              <w:rPr>
                <w:rFonts w:ascii="Times New Roman" w:hAnsi="Times New Roman" w:eastAsia="黑体" w:cs="Times New Roman"/>
                <w:sz w:val="24"/>
                <w:szCs w:val="24"/>
                <w:lang w:eastAsia="zh-CN"/>
              </w:rPr>
              <w:t>）</w:t>
            </w: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1.学校入口及所有建筑物入</w:t>
            </w:r>
            <w:r>
              <w:rPr>
                <w:rFonts w:ascii="Times New Roman" w:hAnsi="Times New Roman" w:eastAsia="仿宋_GB2312" w:cs="Times New Roman"/>
                <w:sz w:val="24"/>
                <w:szCs w:val="24"/>
                <w:lang w:eastAsia="zh-CN"/>
              </w:rPr>
              <w:t>口</w:t>
            </w:r>
            <w:r>
              <w:rPr>
                <w:rFonts w:ascii="Times New Roman" w:hAnsi="Times New Roman" w:eastAsia="仿宋_GB2312" w:cs="Times New Roman"/>
                <w:sz w:val="24"/>
                <w:szCs w:val="24"/>
              </w:rPr>
              <w:t>有清晰明显的禁止吸烟提示</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5分；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2.学校所属管辖区域的等候厅、会议室、厕所、走廊、电梯、楼梯等区域内有明显的禁烟标识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12分；缺1处扣2分；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3.托幼机构、中小学校、中等职业学校校园室内、外区域全面禁止吸烟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无吸烟行为、无烟味、无烟头、无烟具</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普通高等学校教学区、办公区、餐厅、图书馆等室内场所全面禁止吸烟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15分；每发现1个烟头扣1分；每发现1处烟具扣1分；</w:t>
            </w:r>
          </w:p>
        </w:tc>
        <w:tc>
          <w:tcPr>
            <w:tcW w:w="647" w:type="pct"/>
            <w:gridSpan w:val="2"/>
            <w:tcBorders>
              <w:top w:val="single" w:color="auto" w:sz="4" w:space="0"/>
              <w:left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bottom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1" w:type="pct"/>
            <w:tcBorders>
              <w:top w:val="single" w:color="auto" w:sz="4" w:space="0"/>
              <w:left w:val="single" w:color="auto" w:sz="4" w:space="0"/>
              <w:bottom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4.普通高等学校应设置室外吸烟区</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远离密集人群和必经通道</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有明显的引导标识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4分；设置不符规范</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扣2分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无引导标识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扣2分；</w:t>
            </w:r>
          </w:p>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若不设室外吸烟区</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室外场所完全禁烟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管理方法等同室内禁烟场所</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p>
        </w:tc>
        <w:tc>
          <w:tcPr>
            <w:tcW w:w="64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四、控烟劝阻、监督、巡查</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10分</w:t>
            </w:r>
            <w:r>
              <w:rPr>
                <w:rFonts w:ascii="Times New Roman" w:hAnsi="Times New Roman" w:eastAsia="黑体" w:cs="Times New Roman"/>
                <w:sz w:val="24"/>
                <w:szCs w:val="24"/>
                <w:lang w:eastAsia="zh-CN"/>
              </w:rPr>
              <w:t>）</w:t>
            </w:r>
          </w:p>
        </w:tc>
        <w:tc>
          <w:tcPr>
            <w:tcW w:w="2811" w:type="pct"/>
            <w:tcBorders>
              <w:top w:val="single" w:color="auto" w:sz="4" w:space="0"/>
              <w:left w:val="single" w:color="auto" w:sz="4" w:space="0"/>
              <w:bottom w:val="single" w:color="auto" w:sz="4" w:space="0"/>
              <w:righ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1.有控烟监督管理人员</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1分；对控烟监督管理人员进行相关培训</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有培训记录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2分；有控烟监督管理相关工作记录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2分；</w:t>
            </w:r>
          </w:p>
        </w:tc>
        <w:tc>
          <w:tcPr>
            <w:tcW w:w="64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top w:val="single" w:color="auto" w:sz="4" w:space="0"/>
              <w:left w:val="single" w:color="auto" w:sz="4" w:space="0"/>
              <w:bottom w:val="single" w:color="auto" w:sz="4" w:space="0"/>
              <w:right w:val="single" w:color="auto" w:sz="4" w:space="0"/>
            </w:tcBorders>
            <w:shd w:val="clear" w:color="auto" w:fill="FFFFFF"/>
          </w:tcPr>
          <w:p>
            <w:pPr>
              <w:spacing w:line="240" w:lineRule="auto"/>
              <w:ind w:firstLine="1200"/>
              <w:rPr>
                <w:rFonts w:ascii="Times New Roman" w:hAnsi="Times New Roman" w:eastAsia="黑体" w:cs="Times New Roman"/>
                <w:sz w:val="24"/>
                <w:szCs w:val="24"/>
              </w:rPr>
            </w:pPr>
          </w:p>
        </w:tc>
        <w:tc>
          <w:tcPr>
            <w:tcW w:w="2817" w:type="pct"/>
            <w:gridSpan w:val="2"/>
            <w:tcBorders>
              <w:top w:val="single" w:color="auto" w:sz="4" w:space="0"/>
              <w:left w:val="single" w:color="auto" w:sz="4" w:space="0"/>
              <w:bottom w:val="single" w:color="auto" w:sz="4" w:space="0"/>
              <w:righ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2.有控烟监督巡</w:t>
            </w:r>
            <w:r>
              <w:rPr>
                <w:rFonts w:ascii="Times New Roman" w:hAnsi="Times New Roman" w:eastAsia="仿宋_GB2312" w:cs="Times New Roman"/>
                <w:sz w:val="24"/>
                <w:szCs w:val="24"/>
                <w:lang w:eastAsia="zh-CN"/>
              </w:rPr>
              <w:t>查</w:t>
            </w:r>
            <w:r>
              <w:rPr>
                <w:rFonts w:ascii="Times New Roman" w:hAnsi="Times New Roman" w:eastAsia="仿宋_GB2312" w:cs="Times New Roman"/>
                <w:sz w:val="24"/>
                <w:szCs w:val="24"/>
              </w:rPr>
              <w:t>制度及责任分</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1分；每月开展控烟监督和巡</w:t>
            </w:r>
            <w:r>
              <w:rPr>
                <w:rFonts w:ascii="Times New Roman" w:hAnsi="Times New Roman" w:eastAsia="仿宋_GB2312" w:cs="Times New Roman"/>
                <w:sz w:val="24"/>
                <w:szCs w:val="24"/>
                <w:lang w:eastAsia="zh-CN"/>
              </w:rPr>
              <w:t>查，</w:t>
            </w:r>
            <w:r>
              <w:rPr>
                <w:rFonts w:ascii="Times New Roman" w:hAnsi="Times New Roman" w:eastAsia="仿宋_GB2312" w:cs="Times New Roman"/>
                <w:sz w:val="24"/>
                <w:szCs w:val="24"/>
              </w:rPr>
              <w:t>有记录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2分；根据巡</w:t>
            </w:r>
            <w:r>
              <w:rPr>
                <w:rFonts w:ascii="Times New Roman" w:hAnsi="Times New Roman" w:eastAsia="仿宋_GB2312" w:cs="Times New Roman"/>
                <w:sz w:val="24"/>
                <w:szCs w:val="24"/>
                <w:lang w:eastAsia="zh-CN"/>
              </w:rPr>
              <w:t>查</w:t>
            </w:r>
            <w:r>
              <w:rPr>
                <w:rFonts w:ascii="Times New Roman" w:hAnsi="Times New Roman" w:eastAsia="仿宋_GB2312" w:cs="Times New Roman"/>
                <w:sz w:val="24"/>
                <w:szCs w:val="24"/>
              </w:rPr>
              <w:t>记录及时改进工作</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并保留记录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2分；</w:t>
            </w:r>
          </w:p>
        </w:tc>
        <w:tc>
          <w:tcPr>
            <w:tcW w:w="640" w:type="pct"/>
            <w:tcBorders>
              <w:top w:val="single" w:color="auto" w:sz="4" w:space="0"/>
              <w:left w:val="single" w:color="auto" w:sz="4" w:space="0"/>
              <w:bottom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五、控烟宣传培训</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10分</w:t>
            </w:r>
            <w:r>
              <w:rPr>
                <w:rFonts w:ascii="Times New Roman" w:hAnsi="Times New Roman" w:eastAsia="黑体" w:cs="Times New Roman"/>
                <w:sz w:val="24"/>
                <w:szCs w:val="24"/>
                <w:lang w:eastAsia="zh-CN"/>
              </w:rPr>
              <w:t>）</w:t>
            </w: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1.对全体师生宣传</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天津市控制吸烟条例</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有培训记录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有考试记录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1分；每年5.31世界无烟日有专项控烟宣传活动</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有记录</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1分；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2.釆用多种控烟宣传形式如:新媒体、电视、宣传栏、展板、海报等</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有3种以上得3分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少一种扣1分；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3.对全体师生开展吸烟、二手烟、电子烟危害健康的培训：讲座、咨询、沙龙、戒烟大赛、控烟知识竞赛等</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每年1-2次</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六、控烟劝阻</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10分</w:t>
            </w:r>
            <w:r>
              <w:rPr>
                <w:rFonts w:ascii="Times New Roman" w:hAnsi="Times New Roman" w:eastAsia="黑体" w:cs="Times New Roman"/>
                <w:sz w:val="24"/>
                <w:szCs w:val="24"/>
                <w:lang w:eastAsia="zh-CN"/>
              </w:rPr>
              <w:t>）</w:t>
            </w: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1.有明确的全体教职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劝阻吸烟的责任要求</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并制定相关制度</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2.发现吸烟者</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及时劝阻</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6分；有教职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在场的吸烟行为未被劝阻</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每次扣3分；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restar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七、</w:t>
            </w:r>
            <w:r>
              <w:rPr>
                <w:rFonts w:ascii="Times New Roman" w:hAnsi="Times New Roman" w:eastAsia="黑体" w:cs="Times New Roman"/>
                <w:sz w:val="24"/>
                <w:szCs w:val="24"/>
                <w:lang w:eastAsia="zh-CN"/>
              </w:rPr>
              <w:t>提供</w:t>
            </w:r>
            <w:r>
              <w:rPr>
                <w:rFonts w:ascii="Times New Roman" w:hAnsi="Times New Roman" w:eastAsia="黑体" w:cs="Times New Roman"/>
                <w:sz w:val="24"/>
                <w:szCs w:val="24"/>
              </w:rPr>
              <w:t>戒烟帮助</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10分</w:t>
            </w:r>
            <w:r>
              <w:rPr>
                <w:rFonts w:ascii="Times New Roman" w:hAnsi="Times New Roman" w:eastAsia="黑体" w:cs="Times New Roman"/>
                <w:sz w:val="24"/>
                <w:szCs w:val="24"/>
                <w:lang w:eastAsia="zh-CN"/>
              </w:rPr>
              <w:t>）</w:t>
            </w: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1.每年掌握学校所有教职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和学生吸烟情况</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6分；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vMerge w:val="continue"/>
            <w:tcBorders>
              <w:left w:val="single" w:color="auto" w:sz="4" w:space="0"/>
            </w:tcBorders>
            <w:shd w:val="clear" w:color="auto" w:fill="FFFFFF"/>
            <w:vAlign w:val="center"/>
          </w:tcPr>
          <w:p>
            <w:pPr>
              <w:spacing w:line="240" w:lineRule="auto"/>
              <w:ind w:firstLine="1200"/>
              <w:rPr>
                <w:rFonts w:ascii="Times New Roman" w:hAnsi="Times New Roman" w:eastAsia="黑体" w:cs="Times New Roman"/>
                <w:sz w:val="24"/>
                <w:szCs w:val="24"/>
              </w:rPr>
            </w:pP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2.为教职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和学生提供戒烟帮助</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其中</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为教职</w:t>
            </w:r>
            <w:r>
              <w:rPr>
                <w:rFonts w:ascii="Times New Roman" w:hAnsi="Times New Roman" w:eastAsia="仿宋_GB2312" w:cs="Times New Roman"/>
                <w:sz w:val="24"/>
                <w:szCs w:val="24"/>
                <w:lang w:eastAsia="zh-CN"/>
              </w:rPr>
              <w:t>工</w:t>
            </w:r>
            <w:r>
              <w:rPr>
                <w:rFonts w:ascii="Times New Roman" w:hAnsi="Times New Roman" w:eastAsia="仿宋_GB2312" w:cs="Times New Roman"/>
                <w:sz w:val="24"/>
                <w:szCs w:val="24"/>
              </w:rPr>
              <w:t>提供戒烟服务2分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为学生提供戒烟服务2分；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八、禁止销售烟草制品、无烟草广告和烟草赞助</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10分</w:t>
            </w:r>
            <w:r>
              <w:rPr>
                <w:rFonts w:ascii="Times New Roman" w:hAnsi="Times New Roman" w:eastAsia="黑体" w:cs="Times New Roman"/>
                <w:sz w:val="24"/>
                <w:szCs w:val="24"/>
                <w:lang w:eastAsia="zh-CN"/>
              </w:rPr>
              <w:t>）</w:t>
            </w:r>
          </w:p>
        </w:tc>
        <w:tc>
          <w:tcPr>
            <w:tcW w:w="2817" w:type="pct"/>
            <w:gridSpan w:val="2"/>
            <w:tcBorders>
              <w:top w:val="single" w:color="auto" w:sz="4" w:space="0"/>
              <w:left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仿宋_GB2312" w:cs="Times New Roman"/>
                <w:sz w:val="24"/>
                <w:szCs w:val="24"/>
              </w:rPr>
            </w:pPr>
            <w:r>
              <w:rPr>
                <w:rFonts w:ascii="Times New Roman" w:hAnsi="Times New Roman" w:eastAsia="仿宋_GB2312" w:cs="Times New Roman"/>
                <w:sz w:val="24"/>
                <w:szCs w:val="24"/>
              </w:rPr>
              <w:t>托幼机构、中小学校及中等职业学校不得销售卷烟等烟草制品</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4分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发现扣4分；无烟草广告</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3分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发现扣3分；无烟草赞助</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3分</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发现扣3分。</w:t>
            </w:r>
          </w:p>
        </w:tc>
        <w:tc>
          <w:tcPr>
            <w:tcW w:w="640" w:type="pct"/>
            <w:tcBorders>
              <w:top w:val="single" w:color="auto" w:sz="4" w:space="0"/>
              <w:left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r>
        <w:tblPrEx>
          <w:tblCellMar>
            <w:top w:w="0" w:type="dxa"/>
            <w:left w:w="10" w:type="dxa"/>
            <w:bottom w:w="0" w:type="dxa"/>
            <w:right w:w="10" w:type="dxa"/>
          </w:tblCellMar>
        </w:tblPrEx>
        <w:trPr>
          <w:trHeight w:val="567" w:hRule="atLeast"/>
          <w:jc w:val="center"/>
        </w:trPr>
        <w:tc>
          <w:tcPr>
            <w:tcW w:w="1541" w:type="pct"/>
            <w:tcBorders>
              <w:top w:val="single" w:color="auto" w:sz="4" w:space="0"/>
              <w:left w:val="single" w:color="auto" w:sz="4" w:space="0"/>
              <w:bottom w:val="single" w:color="auto" w:sz="4" w:space="0"/>
            </w:tcBorders>
            <w:shd w:val="clear" w:color="auto" w:fill="FFFFFF"/>
            <w:vAlign w:val="center"/>
          </w:tcPr>
          <w:p>
            <w:pPr>
              <w:pStyle w:val="21"/>
              <w:shd w:val="clear" w:color="auto" w:fill="auto"/>
              <w:spacing w:line="240" w:lineRule="auto"/>
              <w:ind w:firstLine="0" w:firstLineChars="0"/>
              <w:rPr>
                <w:rFonts w:ascii="Times New Roman" w:hAnsi="Times New Roman" w:eastAsia="黑体" w:cs="Times New Roman"/>
                <w:sz w:val="24"/>
                <w:szCs w:val="24"/>
                <w:lang w:eastAsia="zh-CN"/>
              </w:rPr>
            </w:pPr>
            <w:r>
              <w:rPr>
                <w:rFonts w:ascii="Times New Roman" w:hAnsi="Times New Roman" w:eastAsia="黑体" w:cs="Times New Roman"/>
                <w:sz w:val="24"/>
                <w:szCs w:val="24"/>
              </w:rPr>
              <w:t>总分</w:t>
            </w:r>
            <w:r>
              <w:rPr>
                <w:rFonts w:ascii="Times New Roman" w:hAnsi="Times New Roman" w:eastAsia="黑体" w:cs="Times New Roman"/>
                <w:sz w:val="24"/>
                <w:szCs w:val="24"/>
                <w:lang w:eastAsia="zh-CN"/>
              </w:rPr>
              <w:t>（</w:t>
            </w:r>
            <w:r>
              <w:rPr>
                <w:rFonts w:ascii="Times New Roman" w:hAnsi="Times New Roman" w:eastAsia="黑体" w:cs="Times New Roman"/>
                <w:sz w:val="24"/>
                <w:szCs w:val="24"/>
              </w:rPr>
              <w:t>100分</w:t>
            </w:r>
            <w:r>
              <w:rPr>
                <w:rFonts w:ascii="Times New Roman" w:hAnsi="Times New Roman" w:eastAsia="黑体" w:cs="Times New Roman"/>
                <w:sz w:val="24"/>
                <w:szCs w:val="24"/>
                <w:lang w:eastAsia="zh-CN"/>
              </w:rPr>
              <w:t>）</w:t>
            </w:r>
          </w:p>
        </w:tc>
        <w:tc>
          <w:tcPr>
            <w:tcW w:w="2817" w:type="pct"/>
            <w:gridSpan w:val="2"/>
            <w:tcBorders>
              <w:top w:val="single" w:color="auto" w:sz="4" w:space="0"/>
              <w:left w:val="single" w:color="auto" w:sz="4" w:space="0"/>
              <w:bottom w:val="single" w:color="auto" w:sz="4" w:space="0"/>
            </w:tcBorders>
            <w:shd w:val="clear" w:color="auto" w:fill="FFFFFF"/>
          </w:tcPr>
          <w:p>
            <w:pPr>
              <w:spacing w:line="240" w:lineRule="auto"/>
              <w:ind w:firstLine="1200"/>
              <w:rPr>
                <w:rFonts w:ascii="Times New Roman" w:hAnsi="Times New Roman" w:cs="Times New Roman"/>
                <w:sz w:val="24"/>
                <w:szCs w:val="24"/>
              </w:rPr>
            </w:pPr>
          </w:p>
        </w:tc>
        <w:tc>
          <w:tcPr>
            <w:tcW w:w="640" w:type="pct"/>
            <w:tcBorders>
              <w:top w:val="single" w:color="auto" w:sz="4" w:space="0"/>
              <w:left w:val="single" w:color="auto" w:sz="4" w:space="0"/>
              <w:bottom w:val="single" w:color="auto" w:sz="4" w:space="0"/>
              <w:right w:val="single" w:color="auto" w:sz="4" w:space="0"/>
            </w:tcBorders>
            <w:shd w:val="clear" w:color="auto" w:fill="FFFFFF"/>
          </w:tcPr>
          <w:p>
            <w:pPr>
              <w:spacing w:line="240" w:lineRule="auto"/>
              <w:ind w:firstLine="1200"/>
              <w:rPr>
                <w:rFonts w:ascii="Times New Roman" w:hAnsi="Times New Roman" w:cs="Times New Roman"/>
                <w:sz w:val="24"/>
                <w:szCs w:val="24"/>
              </w:rPr>
            </w:pPr>
          </w:p>
        </w:tc>
      </w:tr>
    </w:tbl>
    <w:p>
      <w:pPr>
        <w:pStyle w:val="22"/>
        <w:shd w:val="clear" w:color="auto" w:fill="auto"/>
        <w:spacing w:line="360" w:lineRule="exact"/>
        <w:ind w:firstLine="0" w:firstLineChars="0"/>
        <w:rPr>
          <w:rFonts w:ascii="Times New Roman" w:hAnsi="Times New Roman" w:eastAsia="仿宋_GB2312" w:cs="Times New Roman"/>
          <w:sz w:val="24"/>
          <w:szCs w:val="24"/>
          <w:lang w:eastAsia="zh-CN"/>
        </w:rPr>
      </w:pPr>
      <w:r>
        <w:rPr>
          <w:rFonts w:ascii="Times New Roman" w:hAnsi="Times New Roman" w:eastAsia="黑体" w:cs="Times New Roman"/>
          <w:sz w:val="24"/>
          <w:szCs w:val="24"/>
        </w:rPr>
        <w:t>说明</w:t>
      </w:r>
      <w:r>
        <w:rPr>
          <w:rFonts w:ascii="Times New Roman" w:hAnsi="Times New Roman" w:eastAsia="黑体" w:cs="Times New Roman"/>
          <w:sz w:val="24"/>
          <w:szCs w:val="24"/>
          <w:lang w:eastAsia="zh-CN"/>
        </w:rPr>
        <w:t>：</w:t>
      </w:r>
      <w:r>
        <w:rPr>
          <w:rFonts w:ascii="Times New Roman" w:hAnsi="Times New Roman" w:eastAsia="仿宋_GB2312" w:cs="Times New Roman"/>
          <w:sz w:val="24"/>
          <w:szCs w:val="24"/>
        </w:rPr>
        <w:t>根据</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天津市控制吸烟条例</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不具备以下基本条件的</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不能成为无烟学校</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一</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制定无烟学校建设管理制度。</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二</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托幼机构、中小学校及中等职业学校等场所的室内外区域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其他各级各类学校的室内区域全面禁止吸烟。</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三</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不得有烟草广告。</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四</w:t>
      </w:r>
      <w:r>
        <w:rPr>
          <w:rFonts w:ascii="Times New Roman" w:hAnsi="Times New Roman" w:eastAsia="仿宋_GB2312" w:cs="Times New Roman"/>
          <w:sz w:val="24"/>
          <w:szCs w:val="24"/>
          <w:lang w:eastAsia="zh-CN"/>
        </w:rPr>
        <w:t>）</w:t>
      </w:r>
      <w:r>
        <w:rPr>
          <w:rFonts w:ascii="Times New Roman" w:hAnsi="Times New Roman" w:eastAsia="仿宋_GB2312" w:cs="Times New Roman"/>
          <w:sz w:val="24"/>
          <w:szCs w:val="24"/>
        </w:rPr>
        <w:t>托幼机构、中小学校及中等职业学校等场所内不得销售烟草制品</w:t>
      </w:r>
      <w:r>
        <w:rPr>
          <w:rFonts w:ascii="Times New Roman" w:hAnsi="Times New Roman" w:eastAsia="仿宋_GB2312" w:cs="Times New Roman"/>
          <w:sz w:val="24"/>
          <w:szCs w:val="24"/>
          <w:lang w:eastAsia="zh-CN"/>
        </w:rPr>
        <w:t>。</w:t>
      </w:r>
    </w:p>
    <w:p>
      <w:pPr>
        <w:tabs>
          <w:tab w:val="left" w:pos="1413"/>
        </w:tabs>
        <w:ind w:firstLine="0" w:firstLineChars="0"/>
        <w:rPr>
          <w:rFonts w:ascii="Times New Roman" w:hAnsi="Times New Roman" w:cs="Times New Roman"/>
        </w:rPr>
        <w:sectPr>
          <w:headerReference r:id="rId11" w:type="default"/>
          <w:footerReference r:id="rId12" w:type="default"/>
          <w:pgSz w:w="16838" w:h="11905" w:orient="landscape"/>
          <w:pgMar w:top="1457" w:right="1423" w:bottom="1429" w:left="1242" w:header="0" w:footer="6" w:gutter="0"/>
          <w:pgNumType w:fmt="numberInDash"/>
          <w:cols w:space="0" w:num="1"/>
          <w:docGrid w:linePitch="360" w:charSpace="0"/>
        </w:sectPr>
      </w:pPr>
    </w:p>
    <w:p>
      <w:pPr>
        <w:ind w:firstLine="0" w:firstLineChars="0"/>
        <w:textAlignment w:val="top"/>
        <w:rPr>
          <w:rFonts w:ascii="Times New Roman" w:hAnsi="Times New Roman" w:eastAsia="黑体" w:cs="Times New Roman"/>
        </w:rPr>
      </w:pPr>
      <w:r>
        <w:rPr>
          <w:rFonts w:ascii="Times New Roman" w:hAnsi="Times New Roman" w:eastAsia="黑体" w:cs="Times New Roman"/>
        </w:rPr>
        <w:t>附件4</w:t>
      </w:r>
    </w:p>
    <w:p>
      <w:pPr>
        <w:ind w:firstLine="0" w:firstLineChars="0"/>
        <w:jc w:val="center"/>
        <w:rPr>
          <w:rFonts w:ascii="Times New Roman" w:hAnsi="Times New Roman" w:eastAsia="方正小标宋简体" w:cs="Times New Roman"/>
          <w:b/>
          <w:bCs/>
          <w:sz w:val="36"/>
          <w:szCs w:val="36"/>
        </w:rPr>
      </w:pPr>
      <w:r>
        <w:rPr>
          <w:rFonts w:ascii="Times New Roman" w:hAnsi="Times New Roman" w:eastAsia="方正小标宋简体" w:cs="Times New Roman"/>
          <w:b/>
          <w:bCs/>
          <w:sz w:val="44"/>
          <w:szCs w:val="44"/>
        </w:rPr>
        <w:t>滨海新区控烟专项执法情况汇总表</w:t>
      </w:r>
    </w:p>
    <w:p>
      <w:pPr>
        <w:spacing w:beforeLines="100" w:line="360" w:lineRule="exact"/>
        <w:ind w:left="365" w:leftChars="114" w:firstLine="0" w:firstLineChars="0"/>
        <w:rPr>
          <w:rFonts w:ascii="Times New Roman" w:hAnsi="Times New Roman" w:cs="Times New Roman"/>
        </w:rPr>
      </w:pPr>
      <w:r>
        <w:rPr>
          <w:rFonts w:ascii="Times New Roman" w:hAnsi="Times New Roman" w:cs="Times New Roman"/>
        </w:rPr>
        <w:t>填表单位（盖章）：</w:t>
      </w:r>
    </w:p>
    <w:p>
      <w:pPr>
        <w:pStyle w:val="9"/>
        <w:spacing w:line="360" w:lineRule="exact"/>
        <w:rPr>
          <w:rFonts w:ascii="Times New Roman" w:hAnsi="Times New Roma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915"/>
        <w:gridCol w:w="885"/>
        <w:gridCol w:w="855"/>
        <w:gridCol w:w="814"/>
        <w:gridCol w:w="966"/>
        <w:gridCol w:w="966"/>
        <w:gridCol w:w="966"/>
        <w:gridCol w:w="966"/>
        <w:gridCol w:w="966"/>
        <w:gridCol w:w="1211"/>
        <w:gridCol w:w="885"/>
        <w:gridCol w:w="832"/>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58" w:type="dxa"/>
            <w:vMerge w:val="restart"/>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时间</w:t>
            </w:r>
          </w:p>
        </w:tc>
        <w:tc>
          <w:tcPr>
            <w:tcW w:w="2655" w:type="dxa"/>
            <w:gridSpan w:val="3"/>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投诉</w:t>
            </w:r>
          </w:p>
        </w:tc>
        <w:tc>
          <w:tcPr>
            <w:tcW w:w="4678" w:type="dxa"/>
            <w:gridSpan w:val="5"/>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执法</w:t>
            </w:r>
          </w:p>
        </w:tc>
        <w:tc>
          <w:tcPr>
            <w:tcW w:w="4860" w:type="dxa"/>
            <w:gridSpan w:val="5"/>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358" w:type="dxa"/>
            <w:vMerge w:val="continue"/>
            <w:noWrap/>
            <w:vAlign w:val="center"/>
          </w:tcPr>
          <w:p>
            <w:pPr>
              <w:spacing w:line="360" w:lineRule="exact"/>
              <w:ind w:firstLine="0" w:firstLineChars="0"/>
              <w:jc w:val="center"/>
              <w:rPr>
                <w:rFonts w:ascii="Times New Roman" w:hAnsi="Times New Roman" w:cs="Times New Roman"/>
                <w:b/>
                <w:bCs/>
                <w:sz w:val="24"/>
                <w:szCs w:val="24"/>
              </w:rPr>
            </w:pPr>
          </w:p>
        </w:tc>
        <w:tc>
          <w:tcPr>
            <w:tcW w:w="915"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接到投诉举报次数</w:t>
            </w: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答复投诉举报次数</w:t>
            </w:r>
          </w:p>
        </w:tc>
        <w:tc>
          <w:tcPr>
            <w:tcW w:w="855"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现场处理投诉次数</w:t>
            </w:r>
          </w:p>
        </w:tc>
        <w:tc>
          <w:tcPr>
            <w:tcW w:w="814"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控烟执法次数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出动执法人员人次数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成功劝阻人次数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发放整改通知文书数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整改完毕数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单位</w:t>
            </w:r>
          </w:p>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个数</w:t>
            </w:r>
          </w:p>
        </w:tc>
        <w:tc>
          <w:tcPr>
            <w:tcW w:w="1211"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法定代表人(负责人)个数</w:t>
            </w: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个人个数</w:t>
            </w:r>
          </w:p>
        </w:tc>
        <w:tc>
          <w:tcPr>
            <w:tcW w:w="832"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案件总数</w:t>
            </w: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罚款</w:t>
            </w:r>
          </w:p>
          <w:p>
            <w:pPr>
              <w:spacing w:line="360" w:lineRule="exact"/>
              <w:ind w:firstLine="0" w:firstLineChars="0"/>
              <w:jc w:val="center"/>
              <w:rPr>
                <w:rFonts w:ascii="Times New Roman" w:hAnsi="Times New Roman" w:cs="Times New Roman"/>
                <w:b/>
                <w:bCs/>
                <w:sz w:val="24"/>
                <w:szCs w:val="24"/>
              </w:rPr>
            </w:pPr>
            <w:r>
              <w:rPr>
                <w:rFonts w:ascii="Times New Roman" w:hAnsi="Times New Roman" w:cs="Times New Roman"/>
                <w:b/>
                <w:bCs/>
                <w:sz w:val="24"/>
                <w:szCs w:val="24"/>
              </w:rPr>
              <w:t>总额（元）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ind w:firstLine="0" w:firstLineChars="0"/>
              <w:jc w:val="center"/>
              <w:rPr>
                <w:rFonts w:ascii="Times New Roman" w:hAnsi="Times New Roman" w:cs="Times New Roman"/>
                <w:b/>
                <w:bCs/>
                <w:sz w:val="24"/>
                <w:szCs w:val="24"/>
              </w:rPr>
            </w:pPr>
          </w:p>
        </w:tc>
        <w:tc>
          <w:tcPr>
            <w:tcW w:w="915" w:type="dxa"/>
            <w:noWrap/>
            <w:vAlign w:val="center"/>
          </w:tcPr>
          <w:p>
            <w:pPr>
              <w:spacing w:line="360" w:lineRule="exact"/>
              <w:ind w:firstLine="0" w:firstLineChars="0"/>
              <w:jc w:val="center"/>
              <w:rPr>
                <w:rFonts w:ascii="Times New Roman" w:hAnsi="Times New Roman" w:cs="Times New Roman"/>
                <w:b/>
                <w:bCs/>
                <w:sz w:val="24"/>
                <w:szCs w:val="24"/>
              </w:rPr>
            </w:pP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p>
        </w:tc>
        <w:tc>
          <w:tcPr>
            <w:tcW w:w="855" w:type="dxa"/>
            <w:noWrap/>
            <w:vAlign w:val="center"/>
          </w:tcPr>
          <w:p>
            <w:pPr>
              <w:spacing w:line="360" w:lineRule="exact"/>
              <w:ind w:firstLine="0" w:firstLineChars="0"/>
              <w:jc w:val="center"/>
              <w:rPr>
                <w:rFonts w:ascii="Times New Roman" w:hAnsi="Times New Roman" w:cs="Times New Roman"/>
                <w:b/>
                <w:bCs/>
                <w:sz w:val="24"/>
                <w:szCs w:val="24"/>
              </w:rPr>
            </w:pPr>
          </w:p>
        </w:tc>
        <w:tc>
          <w:tcPr>
            <w:tcW w:w="814"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1211" w:type="dxa"/>
            <w:noWrap/>
            <w:vAlign w:val="center"/>
          </w:tcPr>
          <w:p>
            <w:pPr>
              <w:spacing w:line="360" w:lineRule="exact"/>
              <w:ind w:firstLine="0" w:firstLineChars="0"/>
              <w:jc w:val="center"/>
              <w:rPr>
                <w:rFonts w:ascii="Times New Roman" w:hAnsi="Times New Roman" w:cs="Times New Roman"/>
                <w:b/>
                <w:bCs/>
                <w:sz w:val="24"/>
                <w:szCs w:val="24"/>
              </w:rPr>
            </w:pP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p>
        </w:tc>
        <w:tc>
          <w:tcPr>
            <w:tcW w:w="832"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ind w:firstLine="0" w:firstLineChars="0"/>
              <w:jc w:val="center"/>
              <w:rPr>
                <w:rFonts w:ascii="Times New Roman" w:hAnsi="Times New Roman" w:cs="Times New Roman"/>
                <w:b/>
                <w:bCs/>
                <w:sz w:val="24"/>
                <w:szCs w:val="24"/>
              </w:rPr>
            </w:pPr>
          </w:p>
        </w:tc>
        <w:tc>
          <w:tcPr>
            <w:tcW w:w="915" w:type="dxa"/>
            <w:noWrap/>
            <w:vAlign w:val="center"/>
          </w:tcPr>
          <w:p>
            <w:pPr>
              <w:spacing w:line="360" w:lineRule="exact"/>
              <w:ind w:firstLine="0" w:firstLineChars="0"/>
              <w:jc w:val="center"/>
              <w:rPr>
                <w:rFonts w:ascii="Times New Roman" w:hAnsi="Times New Roman" w:cs="Times New Roman"/>
                <w:b/>
                <w:bCs/>
                <w:sz w:val="24"/>
                <w:szCs w:val="24"/>
              </w:rPr>
            </w:pP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p>
        </w:tc>
        <w:tc>
          <w:tcPr>
            <w:tcW w:w="855" w:type="dxa"/>
            <w:noWrap/>
            <w:vAlign w:val="center"/>
          </w:tcPr>
          <w:p>
            <w:pPr>
              <w:spacing w:line="360" w:lineRule="exact"/>
              <w:ind w:firstLine="0" w:firstLineChars="0"/>
              <w:jc w:val="center"/>
              <w:rPr>
                <w:rFonts w:ascii="Times New Roman" w:hAnsi="Times New Roman" w:cs="Times New Roman"/>
                <w:b/>
                <w:bCs/>
                <w:sz w:val="24"/>
                <w:szCs w:val="24"/>
              </w:rPr>
            </w:pPr>
          </w:p>
        </w:tc>
        <w:tc>
          <w:tcPr>
            <w:tcW w:w="814"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c>
          <w:tcPr>
            <w:tcW w:w="1211" w:type="dxa"/>
            <w:noWrap/>
            <w:vAlign w:val="center"/>
          </w:tcPr>
          <w:p>
            <w:pPr>
              <w:spacing w:line="360" w:lineRule="exact"/>
              <w:ind w:firstLine="0" w:firstLineChars="0"/>
              <w:jc w:val="center"/>
              <w:rPr>
                <w:rFonts w:ascii="Times New Roman" w:hAnsi="Times New Roman" w:cs="Times New Roman"/>
                <w:b/>
                <w:bCs/>
                <w:sz w:val="24"/>
                <w:szCs w:val="24"/>
              </w:rPr>
            </w:pPr>
          </w:p>
        </w:tc>
        <w:tc>
          <w:tcPr>
            <w:tcW w:w="885" w:type="dxa"/>
            <w:noWrap/>
            <w:vAlign w:val="center"/>
          </w:tcPr>
          <w:p>
            <w:pPr>
              <w:spacing w:line="360" w:lineRule="exact"/>
              <w:ind w:firstLine="0" w:firstLineChars="0"/>
              <w:jc w:val="center"/>
              <w:rPr>
                <w:rFonts w:ascii="Times New Roman" w:hAnsi="Times New Roman" w:cs="Times New Roman"/>
                <w:b/>
                <w:bCs/>
                <w:sz w:val="24"/>
                <w:szCs w:val="24"/>
              </w:rPr>
            </w:pPr>
          </w:p>
        </w:tc>
        <w:tc>
          <w:tcPr>
            <w:tcW w:w="832" w:type="dxa"/>
            <w:noWrap/>
            <w:vAlign w:val="center"/>
          </w:tcPr>
          <w:p>
            <w:pPr>
              <w:spacing w:line="360" w:lineRule="exact"/>
              <w:ind w:firstLine="0" w:firstLineChars="0"/>
              <w:jc w:val="center"/>
              <w:rPr>
                <w:rFonts w:ascii="Times New Roman" w:hAnsi="Times New Roman" w:cs="Times New Roman"/>
                <w:b/>
                <w:bCs/>
                <w:sz w:val="24"/>
                <w:szCs w:val="24"/>
              </w:rPr>
            </w:pPr>
          </w:p>
        </w:tc>
        <w:tc>
          <w:tcPr>
            <w:tcW w:w="966" w:type="dxa"/>
            <w:noWrap/>
            <w:vAlign w:val="center"/>
          </w:tcPr>
          <w:p>
            <w:pPr>
              <w:spacing w:line="360" w:lineRule="exact"/>
              <w:ind w:firstLine="0" w:firstLineChars="0"/>
              <w:jc w:val="center"/>
              <w:rPr>
                <w:rFonts w:ascii="Times New Roman" w:hAnsi="Times New Roman"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ind w:firstLine="0" w:firstLineChars="0"/>
              <w:jc w:val="center"/>
              <w:rPr>
                <w:rFonts w:ascii="Times New Roman" w:hAnsi="Times New Roman" w:cs="Times New Roman"/>
                <w:sz w:val="24"/>
                <w:szCs w:val="24"/>
              </w:rPr>
            </w:pPr>
          </w:p>
        </w:tc>
        <w:tc>
          <w:tcPr>
            <w:tcW w:w="915" w:type="dxa"/>
            <w:noWrap/>
            <w:vAlign w:val="center"/>
          </w:tcPr>
          <w:p>
            <w:pPr>
              <w:spacing w:line="360" w:lineRule="exact"/>
              <w:ind w:firstLine="0" w:firstLineChars="0"/>
              <w:jc w:val="center"/>
              <w:rPr>
                <w:rFonts w:ascii="Times New Roman" w:hAnsi="Times New Roman" w:cs="Times New Roman"/>
                <w:sz w:val="24"/>
                <w:szCs w:val="24"/>
              </w:rPr>
            </w:pPr>
          </w:p>
        </w:tc>
        <w:tc>
          <w:tcPr>
            <w:tcW w:w="885" w:type="dxa"/>
            <w:noWrap/>
            <w:vAlign w:val="center"/>
          </w:tcPr>
          <w:p>
            <w:pPr>
              <w:spacing w:line="360" w:lineRule="exact"/>
              <w:ind w:firstLine="0" w:firstLineChars="0"/>
              <w:jc w:val="center"/>
              <w:rPr>
                <w:rFonts w:ascii="Times New Roman" w:hAnsi="Times New Roman" w:cs="Times New Roman"/>
                <w:sz w:val="24"/>
                <w:szCs w:val="24"/>
              </w:rPr>
            </w:pPr>
          </w:p>
        </w:tc>
        <w:tc>
          <w:tcPr>
            <w:tcW w:w="855" w:type="dxa"/>
            <w:noWrap/>
            <w:vAlign w:val="center"/>
          </w:tcPr>
          <w:p>
            <w:pPr>
              <w:spacing w:line="360" w:lineRule="exact"/>
              <w:ind w:firstLine="0" w:firstLineChars="0"/>
              <w:jc w:val="center"/>
              <w:rPr>
                <w:rFonts w:ascii="Times New Roman" w:hAnsi="Times New Roman" w:cs="Times New Roman"/>
                <w:sz w:val="24"/>
                <w:szCs w:val="24"/>
              </w:rPr>
            </w:pPr>
          </w:p>
        </w:tc>
        <w:tc>
          <w:tcPr>
            <w:tcW w:w="814"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1211" w:type="dxa"/>
            <w:noWrap/>
            <w:vAlign w:val="center"/>
          </w:tcPr>
          <w:p>
            <w:pPr>
              <w:spacing w:line="360" w:lineRule="exact"/>
              <w:ind w:firstLine="0" w:firstLineChars="0"/>
              <w:jc w:val="center"/>
              <w:rPr>
                <w:rFonts w:ascii="Times New Roman" w:hAnsi="Times New Roman" w:cs="Times New Roman"/>
                <w:sz w:val="24"/>
                <w:szCs w:val="24"/>
              </w:rPr>
            </w:pPr>
          </w:p>
        </w:tc>
        <w:tc>
          <w:tcPr>
            <w:tcW w:w="885" w:type="dxa"/>
            <w:noWrap/>
            <w:vAlign w:val="center"/>
          </w:tcPr>
          <w:p>
            <w:pPr>
              <w:spacing w:line="360" w:lineRule="exact"/>
              <w:ind w:firstLine="0" w:firstLineChars="0"/>
              <w:jc w:val="center"/>
              <w:rPr>
                <w:rFonts w:ascii="Times New Roman" w:hAnsi="Times New Roman" w:cs="Times New Roman"/>
                <w:sz w:val="24"/>
                <w:szCs w:val="24"/>
              </w:rPr>
            </w:pPr>
          </w:p>
        </w:tc>
        <w:tc>
          <w:tcPr>
            <w:tcW w:w="832"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ind w:firstLine="0" w:firstLineChars="0"/>
              <w:jc w:val="center"/>
              <w:rPr>
                <w:rFonts w:ascii="Times New Roman" w:hAnsi="Times New Roman" w:cs="Times New Roman"/>
                <w:b/>
                <w:bCs/>
                <w:sz w:val="24"/>
                <w:szCs w:val="24"/>
              </w:rPr>
            </w:pPr>
          </w:p>
        </w:tc>
        <w:tc>
          <w:tcPr>
            <w:tcW w:w="915" w:type="dxa"/>
            <w:noWrap/>
            <w:vAlign w:val="center"/>
          </w:tcPr>
          <w:p>
            <w:pPr>
              <w:spacing w:line="360" w:lineRule="exact"/>
              <w:ind w:firstLine="0" w:firstLineChars="0"/>
              <w:jc w:val="center"/>
              <w:rPr>
                <w:rFonts w:ascii="Times New Roman" w:hAnsi="Times New Roman" w:cs="Times New Roman"/>
                <w:sz w:val="24"/>
                <w:szCs w:val="24"/>
              </w:rPr>
            </w:pPr>
          </w:p>
        </w:tc>
        <w:tc>
          <w:tcPr>
            <w:tcW w:w="885" w:type="dxa"/>
            <w:noWrap/>
            <w:vAlign w:val="center"/>
          </w:tcPr>
          <w:p>
            <w:pPr>
              <w:spacing w:line="360" w:lineRule="exact"/>
              <w:ind w:firstLine="0" w:firstLineChars="0"/>
              <w:jc w:val="center"/>
              <w:rPr>
                <w:rFonts w:ascii="Times New Roman" w:hAnsi="Times New Roman" w:cs="Times New Roman"/>
                <w:sz w:val="24"/>
                <w:szCs w:val="24"/>
              </w:rPr>
            </w:pPr>
          </w:p>
        </w:tc>
        <w:tc>
          <w:tcPr>
            <w:tcW w:w="855" w:type="dxa"/>
            <w:noWrap/>
            <w:vAlign w:val="center"/>
          </w:tcPr>
          <w:p>
            <w:pPr>
              <w:spacing w:line="360" w:lineRule="exact"/>
              <w:ind w:firstLine="0" w:firstLineChars="0"/>
              <w:jc w:val="center"/>
              <w:rPr>
                <w:rFonts w:ascii="Times New Roman" w:hAnsi="Times New Roman" w:cs="Times New Roman"/>
                <w:sz w:val="24"/>
                <w:szCs w:val="24"/>
              </w:rPr>
            </w:pPr>
          </w:p>
        </w:tc>
        <w:tc>
          <w:tcPr>
            <w:tcW w:w="814"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c>
          <w:tcPr>
            <w:tcW w:w="1211" w:type="dxa"/>
            <w:noWrap/>
            <w:vAlign w:val="center"/>
          </w:tcPr>
          <w:p>
            <w:pPr>
              <w:spacing w:line="360" w:lineRule="exact"/>
              <w:ind w:firstLine="0" w:firstLineChars="0"/>
              <w:jc w:val="center"/>
              <w:rPr>
                <w:rFonts w:ascii="Times New Roman" w:hAnsi="Times New Roman" w:cs="Times New Roman"/>
                <w:sz w:val="24"/>
                <w:szCs w:val="24"/>
              </w:rPr>
            </w:pPr>
          </w:p>
        </w:tc>
        <w:tc>
          <w:tcPr>
            <w:tcW w:w="885" w:type="dxa"/>
            <w:noWrap/>
            <w:vAlign w:val="center"/>
          </w:tcPr>
          <w:p>
            <w:pPr>
              <w:spacing w:line="360" w:lineRule="exact"/>
              <w:ind w:firstLine="0" w:firstLineChars="0"/>
              <w:jc w:val="center"/>
              <w:rPr>
                <w:rFonts w:ascii="Times New Roman" w:hAnsi="Times New Roman" w:cs="Times New Roman"/>
                <w:sz w:val="24"/>
                <w:szCs w:val="24"/>
              </w:rPr>
            </w:pPr>
          </w:p>
        </w:tc>
        <w:tc>
          <w:tcPr>
            <w:tcW w:w="832" w:type="dxa"/>
            <w:noWrap/>
            <w:vAlign w:val="center"/>
          </w:tcPr>
          <w:p>
            <w:pPr>
              <w:spacing w:line="360" w:lineRule="exact"/>
              <w:ind w:firstLine="0" w:firstLineChars="0"/>
              <w:jc w:val="center"/>
              <w:rPr>
                <w:rFonts w:ascii="Times New Roman" w:hAnsi="Times New Roman" w:cs="Times New Roman"/>
                <w:sz w:val="24"/>
                <w:szCs w:val="24"/>
              </w:rPr>
            </w:pPr>
          </w:p>
        </w:tc>
        <w:tc>
          <w:tcPr>
            <w:tcW w:w="966" w:type="dxa"/>
            <w:noWrap/>
            <w:vAlign w:val="center"/>
          </w:tcPr>
          <w:p>
            <w:pPr>
              <w:spacing w:line="360" w:lineRule="exact"/>
              <w:ind w:firstLine="0" w:firstLineChars="0"/>
              <w:jc w:val="center"/>
              <w:rPr>
                <w:rFonts w:ascii="Times New Roman" w:hAnsi="Times New Roman" w:cs="Times New Roman"/>
                <w:sz w:val="24"/>
                <w:szCs w:val="24"/>
              </w:rPr>
            </w:pPr>
          </w:p>
        </w:tc>
      </w:tr>
    </w:tbl>
    <w:p>
      <w:pPr>
        <w:spacing w:beforeLines="50" w:line="360" w:lineRule="exact"/>
        <w:ind w:firstLine="0" w:firstLineChars="0"/>
        <w:rPr>
          <w:rFonts w:ascii="Times New Roman" w:hAnsi="Times New Roman" w:cs="Times New Roman"/>
        </w:rPr>
      </w:pPr>
    </w:p>
    <w:p>
      <w:pPr>
        <w:spacing w:beforeLines="50" w:line="360" w:lineRule="exact"/>
        <w:ind w:firstLine="0" w:firstLineChars="0"/>
        <w:rPr>
          <w:rFonts w:ascii="Times New Roman" w:hAnsi="Times New Roman" w:cs="Times New Roman"/>
          <w:u w:val="single"/>
        </w:rPr>
      </w:pPr>
      <w:r>
        <w:rPr>
          <w:rFonts w:ascii="Times New Roman" w:hAnsi="Times New Roman" w:cs="Times New Roman"/>
        </w:rPr>
        <w:t>填表人：           联系电话：       填表日期：</w:t>
      </w:r>
    </w:p>
    <w:p>
      <w:pPr>
        <w:spacing w:beforeLines="50" w:line="360" w:lineRule="exact"/>
        <w:ind w:firstLine="0" w:firstLineChars="0"/>
        <w:rPr>
          <w:rFonts w:ascii="Times New Roman" w:hAnsi="Times New Roman" w:cs="Times New Roman"/>
          <w:u w:val="single"/>
        </w:rPr>
      </w:pPr>
    </w:p>
    <w:p>
      <w:pPr>
        <w:spacing w:beforeLines="50" w:line="360" w:lineRule="exact"/>
        <w:ind w:firstLine="0" w:firstLineChars="0"/>
        <w:rPr>
          <w:rFonts w:ascii="Times New Roman" w:hAnsi="Times New Roman" w:cs="Times New Roman"/>
          <w:u w:val="single"/>
        </w:rPr>
      </w:pPr>
    </w:p>
    <w:p>
      <w:pPr>
        <w:spacing w:beforeLines="50" w:line="360" w:lineRule="exact"/>
        <w:ind w:firstLine="0" w:firstLineChars="0"/>
        <w:rPr>
          <w:rFonts w:ascii="Times New Roman" w:hAnsi="Times New Roman" w:eastAsia="黑体" w:cs="Times New Roman"/>
        </w:rPr>
      </w:pPr>
      <w:r>
        <w:rPr>
          <w:rFonts w:ascii="Times New Roman" w:hAnsi="Times New Roman" w:eastAsia="黑体" w:cs="Times New Roman"/>
        </w:rPr>
        <w:t>附件5</w:t>
      </w:r>
    </w:p>
    <w:p>
      <w:pPr>
        <w:pStyle w:val="9"/>
        <w:spacing w:line="400" w:lineRule="exact"/>
        <w:jc w:val="both"/>
        <w:rPr>
          <w:rFonts w:ascii="Times New Roman" w:hAnsi="Times New Roman"/>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互联网上网服务营业场所控烟检查情况台账</w:t>
      </w:r>
    </w:p>
    <w:p>
      <w:pPr>
        <w:spacing w:line="400" w:lineRule="exact"/>
        <w:ind w:firstLine="0" w:firstLineChars="0"/>
        <w:rPr>
          <w:rFonts w:ascii="Times New Roman" w:hAnsi="Times New Roman" w:eastAsia="黑体" w:cs="Times New Roman"/>
          <w:sz w:val="28"/>
          <w:szCs w:val="28"/>
        </w:rPr>
      </w:pPr>
      <w:r>
        <w:rPr>
          <w:rFonts w:ascii="Times New Roman" w:hAnsi="Times New Roman" w:eastAsia="黑体" w:cs="Times New Roman"/>
          <w:sz w:val="28"/>
          <w:szCs w:val="28"/>
        </w:rPr>
        <w:t>单位名称：</w:t>
      </w:r>
    </w:p>
    <w:p>
      <w:pPr>
        <w:spacing w:line="400" w:lineRule="exact"/>
        <w:ind w:firstLine="0" w:firstLineChars="0"/>
        <w:rPr>
          <w:rFonts w:ascii="Times New Roman" w:hAnsi="Times New Roman" w:cs="Times New Roman"/>
          <w:sz w:val="28"/>
          <w:szCs w:val="28"/>
        </w:rPr>
      </w:pP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b/>
          <w:bCs/>
          <w:szCs w:val="21"/>
        </w:rPr>
      </w:pPr>
    </w:p>
    <w:p>
      <w:pPr>
        <w:spacing w:line="400" w:lineRule="exact"/>
        <w:ind w:firstLine="0" w:firstLineChars="0"/>
        <w:rPr>
          <w:rFonts w:ascii="Times New Roman" w:hAnsi="Times New Roman" w:cs="Times New Roman"/>
          <w:b/>
          <w:bCs/>
          <w:szCs w:val="21"/>
        </w:rPr>
      </w:pPr>
      <w:r>
        <w:rPr>
          <w:rFonts w:ascii="Times New Roman" w:hAnsi="Times New Roman" w:cs="Times New Roman"/>
          <w:b/>
          <w:bCs/>
          <w:szCs w:val="21"/>
        </w:rPr>
        <w:t>填表人：                                          联系电话：</w:t>
      </w:r>
    </w:p>
    <w:p>
      <w:pPr>
        <w:spacing w:line="400" w:lineRule="exact"/>
        <w:ind w:firstLine="0" w:firstLineChars="0"/>
        <w:rPr>
          <w:rFonts w:ascii="Times New Roman" w:hAnsi="Times New Roman" w:cs="Times New Roman"/>
          <w:b/>
          <w:bCs/>
          <w:szCs w:val="21"/>
        </w:rPr>
      </w:pPr>
    </w:p>
    <w:p>
      <w:pPr>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歌舞厅控烟检查情况台账</w:t>
      </w:r>
    </w:p>
    <w:p>
      <w:pPr>
        <w:pStyle w:val="9"/>
        <w:rPr>
          <w:rFonts w:ascii="Times New Roman" w:hAnsi="Times New Roman"/>
          <w:sz w:val="32"/>
          <w:szCs w:val="32"/>
        </w:rPr>
      </w:pPr>
    </w:p>
    <w:p>
      <w:pPr>
        <w:spacing w:line="400" w:lineRule="exact"/>
        <w:ind w:firstLine="0" w:firstLineChars="0"/>
        <w:rPr>
          <w:rFonts w:ascii="Times New Roman" w:hAnsi="Times New Roman" w:cs="Times New Roman"/>
          <w:b/>
          <w:bCs/>
          <w:szCs w:val="21"/>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eastAsia="黑体" w:cs="Times New Roman"/>
        </w:rPr>
      </w:pPr>
      <w:r>
        <w:rPr>
          <w:rFonts w:ascii="Times New Roman" w:hAnsi="Times New Roman" w:cs="Times New Roman"/>
          <w:b/>
          <w:bCs/>
          <w:szCs w:val="21"/>
        </w:rPr>
        <w:t xml:space="preserve">填表人：                                  联系电话：                                                   </w:t>
      </w:r>
    </w:p>
    <w:p>
      <w:pPr>
        <w:ind w:firstLine="0" w:firstLineChars="0"/>
        <w:jc w:val="center"/>
        <w:rPr>
          <w:rFonts w:ascii="Times New Roman" w:hAnsi="Times New Roman" w:eastAsia="方正小标宋简体" w:cs="Times New Roman"/>
          <w:sz w:val="44"/>
          <w:szCs w:val="44"/>
        </w:rPr>
      </w:pPr>
    </w:p>
    <w:p>
      <w:pPr>
        <w:ind w:firstLine="0" w:firstLineChars="0"/>
        <w:jc w:val="both"/>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文化娱乐场所控烟检查情况台账</w:t>
      </w:r>
    </w:p>
    <w:p>
      <w:pPr>
        <w:pStyle w:val="9"/>
        <w:rPr>
          <w:rFonts w:ascii="Times New Roman" w:hAnsi="Times New Roman"/>
          <w:sz w:val="32"/>
          <w:szCs w:val="32"/>
        </w:rPr>
      </w:pP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b/>
          <w:bCs/>
          <w:szCs w:val="21"/>
        </w:rPr>
      </w:pPr>
      <w:r>
        <w:rPr>
          <w:rFonts w:ascii="Times New Roman" w:hAnsi="Times New Roman" w:cs="Times New Roman"/>
          <w:b/>
          <w:bCs/>
          <w:szCs w:val="21"/>
        </w:rPr>
        <w:t xml:space="preserve">填表人：                                       联系电话：                                                   </w:t>
      </w:r>
    </w:p>
    <w:p>
      <w:pPr>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美容美发场所控烟检查情况台账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b/>
          <w:bCs/>
          <w:szCs w:val="21"/>
        </w:rPr>
      </w:pPr>
      <w:r>
        <w:rPr>
          <w:rFonts w:ascii="Times New Roman" w:hAnsi="Times New Roman" w:cs="Times New Roman"/>
          <w:b/>
          <w:bCs/>
          <w:szCs w:val="21"/>
        </w:rPr>
        <w:t xml:space="preserve">填表人：                                           联系电话：                                               </w:t>
      </w:r>
    </w:p>
    <w:p>
      <w:pPr>
        <w:spacing w:line="400" w:lineRule="exact"/>
        <w:ind w:firstLine="0" w:firstLineChars="0"/>
        <w:rPr>
          <w:rFonts w:ascii="Times New Roman" w:hAnsi="Times New Roman" w:cs="Times New Roman"/>
          <w:b/>
          <w:bCs/>
          <w:szCs w:val="21"/>
        </w:rPr>
      </w:pPr>
    </w:p>
    <w:p>
      <w:pPr>
        <w:spacing w:line="400" w:lineRule="exact"/>
        <w:ind w:firstLine="0" w:firstLineChars="0"/>
        <w:rPr>
          <w:rFonts w:ascii="Times New Roman" w:hAnsi="Times New Roman" w:cs="Times New Roman"/>
          <w:b/>
          <w:bCs/>
          <w:szCs w:val="21"/>
        </w:rPr>
      </w:pPr>
    </w:p>
    <w:p>
      <w:pPr>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公共浴室控烟检查情况台账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b/>
          <w:bCs/>
          <w:szCs w:val="21"/>
        </w:rPr>
      </w:pPr>
      <w:r>
        <w:rPr>
          <w:rFonts w:ascii="Times New Roman" w:hAnsi="Times New Roman" w:cs="Times New Roman"/>
          <w:b/>
          <w:bCs/>
          <w:szCs w:val="21"/>
        </w:rPr>
        <w:t xml:space="preserve">填表人：                                     联系电话：                                                     </w:t>
      </w:r>
    </w:p>
    <w:p>
      <w:pPr>
        <w:spacing w:line="400" w:lineRule="exact"/>
        <w:ind w:firstLine="0" w:firstLineChars="0"/>
        <w:rPr>
          <w:rFonts w:ascii="Times New Roman" w:hAnsi="Times New Roman" w:cs="Times New Roman"/>
          <w:b/>
          <w:bCs/>
          <w:szCs w:val="21"/>
        </w:rPr>
        <w:sectPr>
          <w:pgSz w:w="16838" w:h="11906" w:orient="landscape"/>
          <w:pgMar w:top="1179" w:right="1440" w:bottom="1179" w:left="1440" w:header="851" w:footer="992" w:gutter="0"/>
          <w:pgNumType w:fmt="numberInDash"/>
          <w:cols w:space="720" w:num="1"/>
          <w:docGrid w:type="lines" w:linePitch="312" w:charSpace="0"/>
        </w:sect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健身房控烟检查情况台账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b/>
          <w:bCs/>
          <w:szCs w:val="21"/>
        </w:rPr>
      </w:pPr>
      <w:r>
        <w:rPr>
          <w:rFonts w:ascii="Times New Roman" w:hAnsi="Times New Roman" w:cs="Times New Roman"/>
          <w:b/>
          <w:bCs/>
          <w:szCs w:val="21"/>
        </w:rPr>
        <w:t xml:space="preserve">填表人：                                       联系电话：                                                   </w:t>
      </w:r>
    </w:p>
    <w:p>
      <w:pPr>
        <w:spacing w:line="400" w:lineRule="exact"/>
        <w:ind w:firstLine="0" w:firstLineChars="0"/>
        <w:rPr>
          <w:rFonts w:ascii="Times New Roman" w:hAnsi="Times New Roman" w:cs="Times New Roman"/>
          <w:b/>
          <w:bCs/>
          <w:szCs w:val="21"/>
        </w:rPr>
      </w:pPr>
    </w:p>
    <w:p>
      <w:pPr>
        <w:spacing w:line="400" w:lineRule="exact"/>
        <w:ind w:firstLine="0" w:firstLineChars="0"/>
        <w:rPr>
          <w:rFonts w:ascii="Times New Roman" w:hAnsi="Times New Roman" w:cs="Times New Roman"/>
          <w:b/>
          <w:bCs/>
          <w:szCs w:val="21"/>
        </w:rPr>
        <w:sectPr>
          <w:pgSz w:w="16838" w:h="11906" w:orient="landscape"/>
          <w:pgMar w:top="1179" w:right="1440" w:bottom="1179" w:left="1440" w:header="851" w:footer="992" w:gutter="0"/>
          <w:pgNumType w:fmt="numberInDash"/>
          <w:cols w:space="720" w:num="1"/>
          <w:docGrid w:type="lines" w:linePitch="312" w:charSpace="0"/>
        </w:sectPr>
      </w:pPr>
    </w:p>
    <w:p>
      <w:pPr>
        <w:spacing w:line="400" w:lineRule="exact"/>
        <w:ind w:firstLine="0" w:firstLineChars="0"/>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餐饮场所控烟检查情况台账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eastAsia="黑体" w:cs="Times New Roman"/>
          <w:sz w:val="28"/>
          <w:szCs w:val="44"/>
          <w:u w:val="single"/>
        </w:rPr>
      </w:pPr>
      <w:r>
        <w:rPr>
          <w:rFonts w:ascii="Times New Roman" w:hAnsi="Times New Roman" w:cs="Times New Roman"/>
          <w:b/>
          <w:bCs/>
          <w:szCs w:val="21"/>
        </w:rPr>
        <w:t xml:space="preserve">填表人：                                          联系电话：                                                </w:t>
      </w:r>
    </w:p>
    <w:p>
      <w:pPr>
        <w:spacing w:line="400" w:lineRule="exact"/>
        <w:ind w:firstLine="0" w:firstLineChars="0"/>
        <w:jc w:val="center"/>
        <w:rPr>
          <w:rFonts w:ascii="Times New Roman" w:hAnsi="Times New Roman" w:eastAsia="方正小标宋简体" w:cs="Times New Roman"/>
          <w:sz w:val="44"/>
          <w:szCs w:val="44"/>
        </w:rPr>
      </w:pPr>
    </w:p>
    <w:p>
      <w:pPr>
        <w:spacing w:line="400" w:lineRule="exact"/>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公园室内区域控烟检查情况台账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eastAsia="黑体" w:cs="Times New Roman"/>
          <w:sz w:val="28"/>
          <w:szCs w:val="44"/>
          <w:u w:val="single"/>
        </w:rPr>
      </w:pPr>
      <w:r>
        <w:rPr>
          <w:rFonts w:ascii="Times New Roman" w:hAnsi="Times New Roman" w:cs="Times New Roman"/>
          <w:b/>
          <w:bCs/>
          <w:szCs w:val="21"/>
        </w:rPr>
        <w:t xml:space="preserve">填表人：                                 联系电话：                                                        </w:t>
      </w:r>
    </w:p>
    <w:p>
      <w:pPr>
        <w:spacing w:line="400" w:lineRule="exact"/>
        <w:ind w:firstLine="0" w:firstLineChars="0"/>
        <w:jc w:val="center"/>
        <w:rPr>
          <w:rFonts w:ascii="Times New Roman" w:hAnsi="Times New Roman" w:eastAsia="方正小标宋简体" w:cs="Times New Roman"/>
          <w:sz w:val="44"/>
          <w:szCs w:val="44"/>
        </w:rPr>
      </w:pPr>
    </w:p>
    <w:p>
      <w:pPr>
        <w:spacing w:line="400" w:lineRule="exact"/>
        <w:ind w:firstLine="0" w:firstLineChars="0"/>
        <w:jc w:val="center"/>
        <w:rPr>
          <w:rFonts w:ascii="Times New Roman" w:hAnsi="Times New Roman" w:eastAsia="方正小标宋简体" w:cs="Times New Roman"/>
          <w:sz w:val="44"/>
          <w:szCs w:val="44"/>
        </w:rPr>
      </w:pPr>
    </w:p>
    <w:p>
      <w:pPr>
        <w:spacing w:line="400" w:lineRule="exact"/>
        <w:ind w:firstLine="0" w:firstLineChars="0"/>
        <w:jc w:val="center"/>
        <w:rPr>
          <w:rFonts w:ascii="Times New Roman" w:hAnsi="Times New Roman" w:eastAsia="方正小标宋简体" w:cs="Times New Roman"/>
          <w:sz w:val="44"/>
          <w:szCs w:val="44"/>
        </w:rPr>
      </w:pP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医疗卫生机构控烟检查情况台账</w:t>
      </w:r>
    </w:p>
    <w:p>
      <w:pPr>
        <w:spacing w:line="400" w:lineRule="exact"/>
        <w:ind w:firstLine="0" w:firstLineChars="0"/>
        <w:rPr>
          <w:rFonts w:ascii="Times New Roman" w:hAnsi="Times New Roman" w:cs="Times New Roman"/>
          <w:sz w:val="28"/>
          <w:szCs w:val="28"/>
        </w:rPr>
      </w:pPr>
      <w:r>
        <w:rPr>
          <w:rFonts w:ascii="Times New Roman" w:hAnsi="Times New Roman" w:eastAsia="黑体" w:cs="Times New Roman"/>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ind w:firstLine="0" w:firstLineChars="0"/>
              <w:rPr>
                <w:rFonts w:ascii="Times New Roman" w:hAnsi="Times New Roman" w:eastAsia="黑体" w:cs="Times New Roman"/>
                <w:sz w:val="24"/>
              </w:rPr>
            </w:pPr>
            <w:r>
              <w:rPr>
                <w:rFonts w:ascii="Times New Roman" w:hAnsi="Times New Roman" w:eastAsia="黑体" w:cs="Times New Roman"/>
                <w:sz w:val="24"/>
              </w:rPr>
              <w:t>序号</w:t>
            </w:r>
          </w:p>
        </w:tc>
        <w:tc>
          <w:tcPr>
            <w:tcW w:w="1587"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场所名称</w:t>
            </w:r>
          </w:p>
        </w:tc>
        <w:tc>
          <w:tcPr>
            <w:tcW w:w="2613"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地址</w:t>
            </w:r>
          </w:p>
        </w:tc>
        <w:tc>
          <w:tcPr>
            <w:tcW w:w="1787"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范围内是否有烟蒂</w:t>
            </w:r>
          </w:p>
        </w:tc>
        <w:tc>
          <w:tcPr>
            <w:tcW w:w="2688" w:type="dxa"/>
            <w:gridSpan w:val="3"/>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场所内控烟管理情况</w:t>
            </w:r>
          </w:p>
        </w:tc>
        <w:tc>
          <w:tcPr>
            <w:tcW w:w="1500" w:type="dxa"/>
            <w:vMerge w:val="restart"/>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对吸烟者是否及时劝阻</w:t>
            </w:r>
          </w:p>
        </w:tc>
        <w:tc>
          <w:tcPr>
            <w:tcW w:w="2650" w:type="dxa"/>
            <w:gridSpan w:val="2"/>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w:t>
            </w: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是否</w:t>
            </w:r>
          </w:p>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合格</w:t>
            </w:r>
          </w:p>
        </w:tc>
        <w:tc>
          <w:tcPr>
            <w:tcW w:w="13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烟具</w:t>
            </w: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烟头</w:t>
            </w: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有无吸烟者或烟味</w:t>
            </w:r>
          </w:p>
        </w:tc>
        <w:tc>
          <w:tcPr>
            <w:tcW w:w="1500" w:type="dxa"/>
            <w:vMerge w:val="continue"/>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处罚数</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（件）</w:t>
            </w: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eastAsia="黑体" w:cs="Times New Roman"/>
                <w:sz w:val="24"/>
              </w:rPr>
            </w:pPr>
            <w:r>
              <w:rPr>
                <w:rFonts w:ascii="Times New Roman" w:hAnsi="Times New Roman" w:eastAsia="黑体" w:cs="Times New Roman"/>
                <w:sz w:val="24"/>
              </w:rPr>
              <w:t>处罚金额</w:t>
            </w:r>
          </w:p>
          <w:p>
            <w:pPr>
              <w:spacing w:line="400" w:lineRule="exact"/>
              <w:ind w:firstLine="0" w:firstLineChars="0"/>
              <w:jc w:val="center"/>
              <w:rPr>
                <w:rFonts w:ascii="Times New Roman" w:hAnsi="Times New Roman" w:cs="Times New Roman"/>
                <w:sz w:val="28"/>
                <w:szCs w:val="28"/>
              </w:rPr>
            </w:pPr>
            <w:r>
              <w:rPr>
                <w:rFonts w:ascii="Times New Roman" w:hAnsi="Times New Roman" w:eastAsia="黑体" w:cs="Times New Roman"/>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8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26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912"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8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775"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1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500"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37"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c>
          <w:tcPr>
            <w:tcW w:w="1313" w:type="dxa"/>
            <w:noWrap/>
            <w:tcMar>
              <w:top w:w="0" w:type="dxa"/>
              <w:left w:w="57" w:type="dxa"/>
              <w:bottom w:w="0" w:type="dxa"/>
              <w:right w:w="57" w:type="dxa"/>
            </w:tcMar>
            <w:vAlign w:val="center"/>
          </w:tcPr>
          <w:p>
            <w:pPr>
              <w:spacing w:line="400" w:lineRule="exact"/>
              <w:ind w:firstLine="0" w:firstLineChars="0"/>
              <w:jc w:val="center"/>
              <w:rPr>
                <w:rFonts w:ascii="Times New Roman" w:hAnsi="Times New Roman" w:cs="Times New Roman"/>
                <w:sz w:val="28"/>
                <w:szCs w:val="28"/>
              </w:rPr>
            </w:pPr>
          </w:p>
        </w:tc>
      </w:tr>
    </w:tbl>
    <w:p>
      <w:pPr>
        <w:spacing w:line="400" w:lineRule="exact"/>
        <w:ind w:firstLine="0" w:firstLineChars="0"/>
        <w:rPr>
          <w:rFonts w:ascii="Times New Roman" w:hAnsi="Times New Roman" w:cs="Times New Roman"/>
          <w:sz w:val="28"/>
          <w:szCs w:val="44"/>
          <w:u w:val="single"/>
        </w:rPr>
      </w:pPr>
      <w:r>
        <w:rPr>
          <w:rFonts w:ascii="Times New Roman" w:hAnsi="Times New Roman" w:cs="Times New Roman"/>
          <w:b/>
          <w:bCs/>
          <w:szCs w:val="21"/>
        </w:rPr>
        <w:t>填表人：                                       联系电话：</w:t>
      </w:r>
    </w:p>
    <w:p>
      <w:pPr>
        <w:spacing w:line="400" w:lineRule="exact"/>
        <w:ind w:firstLine="0" w:firstLineChars="0"/>
        <w:rPr>
          <w:rFonts w:ascii="Times New Roman" w:hAnsi="Times New Roman" w:cs="Times New Roman"/>
          <w:sz w:val="28"/>
          <w:szCs w:val="44"/>
          <w:u w:val="single"/>
        </w:rPr>
      </w:pPr>
    </w:p>
    <w:p>
      <w:pPr>
        <w:spacing w:line="400" w:lineRule="exact"/>
        <w:ind w:firstLine="0" w:firstLineChars="0"/>
        <w:rPr>
          <w:rFonts w:ascii="Times New Roman" w:hAnsi="Times New Roman" w:cs="Times New Roman"/>
        </w:rPr>
        <w:sectPr>
          <w:footerReference r:id="rId13" w:type="default"/>
          <w:footerReference r:id="rId14" w:type="even"/>
          <w:pgSz w:w="16838" w:h="11906" w:orient="landscape"/>
          <w:pgMar w:top="1588" w:right="2098" w:bottom="1474" w:left="1985" w:header="851" w:footer="1077" w:gutter="0"/>
          <w:pgNumType w:fmt="numberInDash"/>
          <w:cols w:space="720" w:num="1"/>
          <w:docGrid w:type="linesAndChars" w:linePitch="579" w:charSpace="-3633"/>
        </w:sectPr>
      </w:pPr>
    </w:p>
    <w:p>
      <w:pPr>
        <w:pStyle w:val="9"/>
        <w:jc w:val="both"/>
        <w:rPr>
          <w:rFonts w:ascii="Times New Roman" w:hAnsi="Times New Roman"/>
          <w:sz w:val="32"/>
          <w:szCs w:val="32"/>
        </w:rPr>
      </w:pPr>
      <w:r>
        <w:rPr>
          <w:rFonts w:ascii="Times New Roman" w:hAnsi="Times New Roman"/>
          <w:sz w:val="32"/>
          <w:szCs w:val="32"/>
        </w:rPr>
        <w:t>附件6</w:t>
      </w:r>
    </w:p>
    <w:p>
      <w:pPr>
        <w:ind w:firstLine="0" w:firstLineChars="0"/>
        <w:jc w:val="center"/>
        <w:rPr>
          <w:rFonts w:ascii="Times New Roman" w:hAnsi="Times New Roman" w:eastAsia="方正小标宋简体" w:cs="Times New Roman"/>
          <w:sz w:val="44"/>
          <w:szCs w:val="44"/>
        </w:rPr>
      </w:pPr>
      <w:r>
        <w:rPr>
          <w:rFonts w:ascii="Times New Roman" w:hAnsi="Times New Roman" w:eastAsia="方正小标宋简体" w:cs="Times New Roman"/>
          <w:color w:val="auto"/>
          <w:sz w:val="44"/>
          <w:szCs w:val="44"/>
        </w:rPr>
        <w:t>中国戒烟平台微信小程序</w:t>
      </w:r>
    </w:p>
    <w:p>
      <w:pPr>
        <w:ind w:firstLine="1511"/>
        <w:rPr>
          <w:rFonts w:ascii="Times New Roman" w:hAnsi="Times New Roman" w:cs="Times New Roman"/>
        </w:rPr>
      </w:pPr>
    </w:p>
    <w:p>
      <w:pPr>
        <w:ind w:firstLine="1511"/>
        <w:rPr>
          <w:rFonts w:ascii="Times New Roman" w:hAnsi="Times New Roman" w:cs="Times New Roman"/>
        </w:rPr>
      </w:pPr>
    </w:p>
    <w:p>
      <w:pPr>
        <w:ind w:firstLine="1511"/>
        <w:rPr>
          <w:rFonts w:ascii="Times New Roman" w:hAnsi="Times New Roman" w:cs="Times New Roman"/>
        </w:rPr>
      </w:pPr>
    </w:p>
    <w:p>
      <w:pPr>
        <w:pStyle w:val="9"/>
        <w:rPr>
          <w:rFonts w:ascii="Times New Roman" w:hAnsi="Times New Roman"/>
        </w:rPr>
      </w:pPr>
      <w:r>
        <w:rPr>
          <w:rFonts w:ascii="Times New Roman" w:hAnsi="Times New Roman"/>
        </w:rPr>
        <w:drawing>
          <wp:inline distT="0" distB="0" distL="114300" distR="114300">
            <wp:extent cx="4427220" cy="4427220"/>
            <wp:effectExtent l="0" t="0" r="13970" b="13970"/>
            <wp:docPr id="1" name="图片 1" descr="170529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5293478"/>
                    <pic:cNvPicPr>
                      <a:picLocks noChangeAspect="1"/>
                    </pic:cNvPicPr>
                  </pic:nvPicPr>
                  <pic:blipFill>
                    <a:blip r:embed="rId16"/>
                    <a:stretch>
                      <a:fillRect/>
                    </a:stretch>
                  </pic:blipFill>
                  <pic:spPr>
                    <a:xfrm>
                      <a:off x="0" y="0"/>
                      <a:ext cx="4427220" cy="4427220"/>
                    </a:xfrm>
                    <a:prstGeom prst="rect">
                      <a:avLst/>
                    </a:prstGeom>
                    <a:noFill/>
                    <a:ln>
                      <a:noFill/>
                    </a:ln>
                  </pic:spPr>
                </pic:pic>
              </a:graphicData>
            </a:graphic>
          </wp:inline>
        </w:drawing>
      </w:r>
    </w:p>
    <w:p>
      <w:pPr>
        <w:pStyle w:val="9"/>
        <w:jc w:val="both"/>
        <w:rPr>
          <w:rFonts w:ascii="Times New Roman" w:hAnsi="Times New Roman"/>
        </w:rPr>
      </w:pPr>
    </w:p>
    <w:p>
      <w:pPr>
        <w:ind w:firstLine="1511"/>
        <w:rPr>
          <w:rFonts w:ascii="Times New Roman" w:hAnsi="Times New Roman" w:cs="Times New Roman"/>
        </w:rPr>
      </w:pPr>
    </w:p>
    <w:p>
      <w:pPr>
        <w:pStyle w:val="2"/>
        <w:ind w:firstLine="1511"/>
        <w:rPr>
          <w:rFonts w:ascii="Times New Roman" w:hAnsi="Times New Roman" w:cs="Times New Roman"/>
        </w:rPr>
      </w:pPr>
    </w:p>
    <w:p>
      <w:pPr>
        <w:pStyle w:val="2"/>
        <w:ind w:firstLine="0" w:firstLineChars="0"/>
        <w:jc w:val="left"/>
        <w:rPr>
          <w:rFonts w:ascii="Times New Roman" w:hAnsi="Times New Roman" w:cs="Times New Roman"/>
        </w:rPr>
      </w:pPr>
      <w:r>
        <w:rPr>
          <w:rFonts w:hint="eastAsia" w:ascii="Times New Roman" w:hAnsi="Times New Roman" w:cs="Times New Roman"/>
        </w:rPr>
        <w:t>附件7</w:t>
      </w:r>
    </w:p>
    <w:p>
      <w:pPr>
        <w:pStyle w:val="2"/>
        <w:ind w:firstLine="0" w:firstLineChars="0"/>
        <w:jc w:val="left"/>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41910</wp:posOffset>
            </wp:positionH>
            <wp:positionV relativeFrom="paragraph">
              <wp:posOffset>471805</wp:posOffset>
            </wp:positionV>
            <wp:extent cx="5597525" cy="7750175"/>
            <wp:effectExtent l="0" t="0" r="15875" b="9525"/>
            <wp:wrapSquare wrapText="bothSides"/>
            <wp:docPr id="2" name="图片 2" descr="附件72022世界无烟日海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72022世界无烟日海报（1）"/>
                    <pic:cNvPicPr>
                      <a:picLocks noChangeAspect="1"/>
                    </pic:cNvPicPr>
                  </pic:nvPicPr>
                  <pic:blipFill>
                    <a:blip r:embed="rId17"/>
                    <a:stretch>
                      <a:fillRect/>
                    </a:stretch>
                  </pic:blipFill>
                  <pic:spPr>
                    <a:xfrm>
                      <a:off x="0" y="0"/>
                      <a:ext cx="5597525" cy="7750175"/>
                    </a:xfrm>
                    <a:prstGeom prst="rect">
                      <a:avLst/>
                    </a:prstGeom>
                  </pic:spPr>
                </pic:pic>
              </a:graphicData>
            </a:graphic>
          </wp:anchor>
        </w:drawing>
      </w:r>
    </w:p>
    <w:p>
      <w:pPr>
        <w:pStyle w:val="2"/>
        <w:ind w:firstLine="0" w:firstLineChars="0"/>
        <w:jc w:val="left"/>
        <w:rPr>
          <w:rFonts w:ascii="Times New Roman" w:hAnsi="Times New Roman" w:cs="Times New Roman"/>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-635</wp:posOffset>
            </wp:positionH>
            <wp:positionV relativeFrom="paragraph">
              <wp:posOffset>246380</wp:posOffset>
            </wp:positionV>
            <wp:extent cx="5597525" cy="7750175"/>
            <wp:effectExtent l="0" t="0" r="15875" b="9525"/>
            <wp:wrapTopAndBottom/>
            <wp:docPr id="3" name="图片 3" descr="附件72022世界无烟日海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72022世界无烟日海报（2）"/>
                    <pic:cNvPicPr>
                      <a:picLocks noChangeAspect="1"/>
                    </pic:cNvPicPr>
                  </pic:nvPicPr>
                  <pic:blipFill>
                    <a:blip r:embed="rId18"/>
                    <a:stretch>
                      <a:fillRect/>
                    </a:stretch>
                  </pic:blipFill>
                  <pic:spPr>
                    <a:xfrm>
                      <a:off x="0" y="0"/>
                      <a:ext cx="5597525" cy="7750175"/>
                    </a:xfrm>
                    <a:prstGeom prst="rect">
                      <a:avLst/>
                    </a:prstGeom>
                  </pic:spPr>
                </pic:pic>
              </a:graphicData>
            </a:graphic>
          </wp:anchor>
        </w:drawing>
      </w:r>
    </w:p>
    <w:p>
      <w:pPr>
        <w:pStyle w:val="2"/>
        <w:ind w:firstLine="0" w:firstLineChars="0"/>
        <w:jc w:val="left"/>
        <w:rPr>
          <w:rFonts w:ascii="Times New Roman" w:hAnsi="Times New Roman" w:cs="Times New Roman"/>
        </w:rPr>
      </w:pPr>
      <w:r>
        <w:rPr>
          <w:rFonts w:ascii="Times New Roman" w:hAnsi="Times New Roman" w:cs="Times New Roman"/>
        </w:rPr>
        <w:drawing>
          <wp:anchor distT="0" distB="0" distL="114300" distR="114300" simplePos="0" relativeHeight="251663360" behindDoc="1" locked="0" layoutInCell="1" allowOverlap="1">
            <wp:simplePos x="0" y="0"/>
            <wp:positionH relativeFrom="column">
              <wp:posOffset>-16510</wp:posOffset>
            </wp:positionH>
            <wp:positionV relativeFrom="paragraph">
              <wp:posOffset>488315</wp:posOffset>
            </wp:positionV>
            <wp:extent cx="5615940" cy="6742430"/>
            <wp:effectExtent l="0" t="0" r="13970" b="10160"/>
            <wp:wrapTight wrapText="bothSides">
              <wp:wrapPolygon>
                <wp:start x="0" y="0"/>
                <wp:lineTo x="0" y="21421"/>
                <wp:lineTo x="21400" y="21421"/>
                <wp:lineTo x="21400" y="0"/>
                <wp:lineTo x="0" y="0"/>
              </wp:wrapPolygon>
            </wp:wrapTight>
            <wp:docPr id="4" name="图片 4" descr="附件8天津市控制吸烟条例颁布10周年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8天津市控制吸烟条例颁布10周年海报"/>
                    <pic:cNvPicPr>
                      <a:picLocks noChangeAspect="1"/>
                    </pic:cNvPicPr>
                  </pic:nvPicPr>
                  <pic:blipFill>
                    <a:blip r:embed="rId19"/>
                    <a:stretch>
                      <a:fillRect/>
                    </a:stretch>
                  </pic:blipFill>
                  <pic:spPr>
                    <a:xfrm>
                      <a:off x="0" y="0"/>
                      <a:ext cx="5615940" cy="6742430"/>
                    </a:xfrm>
                    <a:prstGeom prst="rect">
                      <a:avLst/>
                    </a:prstGeom>
                  </pic:spPr>
                </pic:pic>
              </a:graphicData>
            </a:graphic>
          </wp:anchor>
        </w:drawing>
      </w:r>
      <w:r>
        <w:rPr>
          <w:rFonts w:hint="eastAsia" w:ascii="Times New Roman" w:hAnsi="Times New Roman" w:cs="Times New Roman"/>
        </w:rPr>
        <w:t>附件8</w:t>
      </w:r>
    </w:p>
    <w:p>
      <w:pPr>
        <w:pStyle w:val="2"/>
        <w:ind w:firstLine="0" w:firstLineChars="0"/>
        <w:jc w:val="left"/>
        <w:rPr>
          <w:rFonts w:ascii="Times New Roman" w:hAnsi="Times New Roman" w:cs="Times New Roman"/>
        </w:rPr>
      </w:pPr>
    </w:p>
    <w:sectPr>
      <w:pgSz w:w="11906" w:h="16838"/>
      <w:pgMar w:top="2098" w:right="1474" w:bottom="1985" w:left="1588" w:header="851" w:footer="1077" w:gutter="0"/>
      <w:pgNumType w:fmt="numberInDash"/>
      <w:cols w:space="720" w:num="1"/>
      <w:docGrid w:type="linesAndChars" w:linePitch="579" w:charSpace="-36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1600"/>
      </w:pPr>
      <w:r>
        <w:separator/>
      </w:r>
    </w:p>
  </w:endnote>
  <w:endnote w:type="continuationSeparator" w:id="1">
    <w:p>
      <w:pPr>
        <w:spacing w:line="240" w:lineRule="auto"/>
        <w:ind w:firstLine="1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0"/>
      <w:jc w:val="right"/>
    </w:pPr>
    <w:r>
      <w:pict>
        <v:shape id="_x0000_s3073" o:spid="_x0000_s307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id w:val="26404184"/>
                </w:sdtPr>
                <w:sdtEndPr>
                  <w:rPr>
                    <w:rFonts w:asciiTheme="minorEastAsia" w:hAnsiTheme="minorEastAsia" w:eastAsiaTheme="minorEastAsia"/>
                    <w:sz w:val="28"/>
                    <w:szCs w:val="28"/>
                  </w:rPr>
                </w:sdtEndPr>
                <w:sdtContent>
                  <w:p>
                    <w:pPr>
                      <w:pStyle w:val="6"/>
                      <w:keepNext w:val="0"/>
                      <w:keepLines w:val="0"/>
                      <w:pageBreakBefore w:val="0"/>
                      <w:widowControl w:val="0"/>
                      <w:kinsoku/>
                      <w:wordWrap/>
                      <w:overflowPunct/>
                      <w:topLinePunct w:val="0"/>
                      <w:autoSpaceDE/>
                      <w:autoSpaceDN/>
                      <w:bidi w:val="0"/>
                      <w:adjustRightInd/>
                      <w:snapToGrid w:val="0"/>
                      <w:ind w:firstLine="0" w:firstLineChars="0"/>
                      <w:jc w:val="both"/>
                      <w:textAlignment w:val="auto"/>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   \* MERGEFORMAT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9 -</w:t>
                    </w:r>
                    <w:r>
                      <w:rPr>
                        <w:rFonts w:asciiTheme="minorEastAsia" w:hAnsiTheme="minorEastAsia" w:eastAsiaTheme="minorEastAsia"/>
                        <w:sz w:val="28"/>
                        <w:szCs w:val="28"/>
                      </w:rPr>
                      <w:fldChar w:fldCharType="end"/>
                    </w:r>
                  </w:p>
                </w:sdtContent>
              </w:sdt>
              <w:p>
                <w:pPr>
                  <w:pStyle w:val="9"/>
                </w:pPr>
              </w:p>
            </w:txbxContent>
          </v:textbox>
        </v:shape>
      </w:pict>
    </w:r>
  </w:p>
  <w:p>
    <w:pPr>
      <w:pStyle w:val="6"/>
      <w:ind w:firstLine="9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ind w:firstLine="1200"/>
    </w:pPr>
    <w:r>
      <w:rPr>
        <w:sz w:val="24"/>
      </w:rPr>
      <w:pict>
        <v:shape id="文本框 7" o:spid="_x0000_s3078"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path/>
          <v:fill on="f" focussize="0,0"/>
          <v:stroke on="f" weight="0.5pt" joinstyle="miter"/>
          <v:imagedata o:title=""/>
          <o:lock v:ext="edit"/>
          <v:textbox inset="0mm,0mm,0mm,0mm" style="mso-fit-shape-to-text:t;">
            <w:txbxContent>
              <w:p>
                <w:pPr>
                  <w:pStyle w:val="6"/>
                  <w:ind w:firstLine="1400"/>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- 18 -</w:t>
                </w:r>
                <w:r>
                  <w:rPr>
                    <w:rFonts w:hint="eastAsia" w:asciiTheme="minorEastAsia" w:hAnsiTheme="minorEastAsia" w:eastAsiaTheme="minorEastAsia" w:cstheme="minorEastAsia"/>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900"/>
    </w:pPr>
    <w:r>
      <w:pict>
        <v:shape id="_x0000_s3074" o:spid="_x0000_s3074"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6"/>
                  <w:spacing w:line="280" w:lineRule="exact"/>
                  <w:ind w:firstLine="1400"/>
                  <w:jc w:val="center"/>
                  <w:rPr>
                    <w:rStyle w:val="13"/>
                    <w:rFonts w:ascii="宋体" w:hAnsi="宋体"/>
                    <w:sz w:val="28"/>
                    <w:szCs w:val="28"/>
                  </w:rPr>
                </w:pP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- 25 -</w:t>
                </w:r>
                <w:r>
                  <w:rPr>
                    <w:rFonts w:ascii="宋体" w:hAnsi="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firstLine="900"/>
      <w:rPr>
        <w:rStyle w:val="13"/>
      </w:rPr>
    </w:pPr>
    <w:r>
      <w:fldChar w:fldCharType="begin"/>
    </w:r>
    <w:r>
      <w:rPr>
        <w:rStyle w:val="13"/>
      </w:rPr>
      <w:instrText xml:space="preserve">PAGE  </w:instrText>
    </w:r>
    <w:r>
      <w:fldChar w:fldCharType="end"/>
    </w:r>
  </w:p>
  <w:p>
    <w:pPr>
      <w:pStyle w:val="6"/>
      <w:ind w:right="360" w:firstLine="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1600"/>
      </w:pPr>
      <w:r>
        <w:separator/>
      </w:r>
    </w:p>
  </w:footnote>
  <w:footnote w:type="continuationSeparator" w:id="1">
    <w:p>
      <w:pPr>
        <w:spacing w:line="240" w:lineRule="auto"/>
        <w:ind w:firstLine="1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9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90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9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355320"/>
    <w:multiLevelType w:val="singleLevel"/>
    <w:tmpl w:val="2D355320"/>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RkZTc3MGFmNDFjMTZiZTEzNzczM2ZkZmYyM2YzMTUifQ=="/>
  </w:docVars>
  <w:rsids>
    <w:rsidRoot w:val="00F2523E"/>
    <w:rsid w:val="0002178D"/>
    <w:rsid w:val="000219A8"/>
    <w:rsid w:val="000970D6"/>
    <w:rsid w:val="000F208B"/>
    <w:rsid w:val="00114C08"/>
    <w:rsid w:val="001647D5"/>
    <w:rsid w:val="00171B2F"/>
    <w:rsid w:val="00177AF5"/>
    <w:rsid w:val="001B5A08"/>
    <w:rsid w:val="001E3242"/>
    <w:rsid w:val="00235D88"/>
    <w:rsid w:val="002953CA"/>
    <w:rsid w:val="002A6193"/>
    <w:rsid w:val="002B09A8"/>
    <w:rsid w:val="003255BD"/>
    <w:rsid w:val="00340714"/>
    <w:rsid w:val="00372962"/>
    <w:rsid w:val="00386732"/>
    <w:rsid w:val="003931BD"/>
    <w:rsid w:val="004A059F"/>
    <w:rsid w:val="005A3557"/>
    <w:rsid w:val="005D0AB0"/>
    <w:rsid w:val="005E6104"/>
    <w:rsid w:val="005F72AD"/>
    <w:rsid w:val="0063386B"/>
    <w:rsid w:val="006A1CE7"/>
    <w:rsid w:val="006A7173"/>
    <w:rsid w:val="0072214B"/>
    <w:rsid w:val="00743919"/>
    <w:rsid w:val="007464D3"/>
    <w:rsid w:val="007904BD"/>
    <w:rsid w:val="007F5B2B"/>
    <w:rsid w:val="00806730"/>
    <w:rsid w:val="008A3F5D"/>
    <w:rsid w:val="008B3B00"/>
    <w:rsid w:val="008C5582"/>
    <w:rsid w:val="0096463A"/>
    <w:rsid w:val="009B2D46"/>
    <w:rsid w:val="00A251EE"/>
    <w:rsid w:val="00A442E0"/>
    <w:rsid w:val="00A645C2"/>
    <w:rsid w:val="00A659DF"/>
    <w:rsid w:val="00AC55EC"/>
    <w:rsid w:val="00AD5293"/>
    <w:rsid w:val="00B42A7D"/>
    <w:rsid w:val="00B54DD9"/>
    <w:rsid w:val="00B879AB"/>
    <w:rsid w:val="00BC2D01"/>
    <w:rsid w:val="00C12C1A"/>
    <w:rsid w:val="00C26389"/>
    <w:rsid w:val="00C27A13"/>
    <w:rsid w:val="00C55908"/>
    <w:rsid w:val="00CB674E"/>
    <w:rsid w:val="00CC27D7"/>
    <w:rsid w:val="00D80572"/>
    <w:rsid w:val="00DC29E7"/>
    <w:rsid w:val="00E2190E"/>
    <w:rsid w:val="00EF7B86"/>
    <w:rsid w:val="00F2523E"/>
    <w:rsid w:val="00F34811"/>
    <w:rsid w:val="00FE6F22"/>
    <w:rsid w:val="01B91BAD"/>
    <w:rsid w:val="02023C89"/>
    <w:rsid w:val="021A7BD8"/>
    <w:rsid w:val="02B52491"/>
    <w:rsid w:val="02F43A25"/>
    <w:rsid w:val="033C2F30"/>
    <w:rsid w:val="03AE5208"/>
    <w:rsid w:val="0413175A"/>
    <w:rsid w:val="04362C35"/>
    <w:rsid w:val="0519217B"/>
    <w:rsid w:val="06547F8D"/>
    <w:rsid w:val="065526DA"/>
    <w:rsid w:val="07943719"/>
    <w:rsid w:val="07AB1BEE"/>
    <w:rsid w:val="07D31272"/>
    <w:rsid w:val="07DD5E78"/>
    <w:rsid w:val="086F5488"/>
    <w:rsid w:val="08E000CE"/>
    <w:rsid w:val="090D17BC"/>
    <w:rsid w:val="09D418CA"/>
    <w:rsid w:val="0A0023D8"/>
    <w:rsid w:val="0A556129"/>
    <w:rsid w:val="0B5F49F0"/>
    <w:rsid w:val="0B9C6460"/>
    <w:rsid w:val="0BA26A2D"/>
    <w:rsid w:val="0BD66C4B"/>
    <w:rsid w:val="0CA43479"/>
    <w:rsid w:val="0CAA117F"/>
    <w:rsid w:val="0CCD2A34"/>
    <w:rsid w:val="0CD2341A"/>
    <w:rsid w:val="0D2630BE"/>
    <w:rsid w:val="0DEC6326"/>
    <w:rsid w:val="0E561B36"/>
    <w:rsid w:val="10081D4C"/>
    <w:rsid w:val="106E28CE"/>
    <w:rsid w:val="116B4207"/>
    <w:rsid w:val="11AF4C29"/>
    <w:rsid w:val="11DA2E6D"/>
    <w:rsid w:val="12E73314"/>
    <w:rsid w:val="13F31093"/>
    <w:rsid w:val="143416AC"/>
    <w:rsid w:val="147643B7"/>
    <w:rsid w:val="14976397"/>
    <w:rsid w:val="14EC4EA7"/>
    <w:rsid w:val="15157FB2"/>
    <w:rsid w:val="15D53F9B"/>
    <w:rsid w:val="15DD132A"/>
    <w:rsid w:val="169C3576"/>
    <w:rsid w:val="16D706D8"/>
    <w:rsid w:val="1719059E"/>
    <w:rsid w:val="173E416C"/>
    <w:rsid w:val="178F53E3"/>
    <w:rsid w:val="192969DF"/>
    <w:rsid w:val="194D22F6"/>
    <w:rsid w:val="19657C17"/>
    <w:rsid w:val="19710A75"/>
    <w:rsid w:val="19AA2A29"/>
    <w:rsid w:val="19E77FEE"/>
    <w:rsid w:val="19F65495"/>
    <w:rsid w:val="1A203AF8"/>
    <w:rsid w:val="1A891CD8"/>
    <w:rsid w:val="1B6716A7"/>
    <w:rsid w:val="1C564F11"/>
    <w:rsid w:val="1C9D26C2"/>
    <w:rsid w:val="1CFB31A4"/>
    <w:rsid w:val="1E171BDE"/>
    <w:rsid w:val="1E6310F4"/>
    <w:rsid w:val="1E9B6CCF"/>
    <w:rsid w:val="1F0349E3"/>
    <w:rsid w:val="20BF72B9"/>
    <w:rsid w:val="20FB0574"/>
    <w:rsid w:val="21263C62"/>
    <w:rsid w:val="21B35FB7"/>
    <w:rsid w:val="223E7616"/>
    <w:rsid w:val="22835286"/>
    <w:rsid w:val="22ED72D3"/>
    <w:rsid w:val="22F5678B"/>
    <w:rsid w:val="248F5292"/>
    <w:rsid w:val="25351B15"/>
    <w:rsid w:val="25430AAC"/>
    <w:rsid w:val="25554D16"/>
    <w:rsid w:val="261B1863"/>
    <w:rsid w:val="26E12672"/>
    <w:rsid w:val="27095135"/>
    <w:rsid w:val="280F1363"/>
    <w:rsid w:val="281367FF"/>
    <w:rsid w:val="2851344A"/>
    <w:rsid w:val="2866021D"/>
    <w:rsid w:val="28C464B0"/>
    <w:rsid w:val="290B6CD1"/>
    <w:rsid w:val="29850FE5"/>
    <w:rsid w:val="29A3158C"/>
    <w:rsid w:val="29FB603E"/>
    <w:rsid w:val="2A546FB1"/>
    <w:rsid w:val="2AAB4E18"/>
    <w:rsid w:val="2AF45E1A"/>
    <w:rsid w:val="2B0527C1"/>
    <w:rsid w:val="2B66664B"/>
    <w:rsid w:val="2B8B7F70"/>
    <w:rsid w:val="2C5F330E"/>
    <w:rsid w:val="2C813598"/>
    <w:rsid w:val="2CF02848"/>
    <w:rsid w:val="2D4F4DE8"/>
    <w:rsid w:val="2E566856"/>
    <w:rsid w:val="2E6173A0"/>
    <w:rsid w:val="2F1E1D27"/>
    <w:rsid w:val="2F744D00"/>
    <w:rsid w:val="2FB261F1"/>
    <w:rsid w:val="30A06B5D"/>
    <w:rsid w:val="30F7757C"/>
    <w:rsid w:val="31BA215F"/>
    <w:rsid w:val="320B053C"/>
    <w:rsid w:val="322F2104"/>
    <w:rsid w:val="325A644A"/>
    <w:rsid w:val="32D9221A"/>
    <w:rsid w:val="33E35ED5"/>
    <w:rsid w:val="34401C82"/>
    <w:rsid w:val="34B910C5"/>
    <w:rsid w:val="34C14C27"/>
    <w:rsid w:val="360B560D"/>
    <w:rsid w:val="363B05D2"/>
    <w:rsid w:val="365D69AC"/>
    <w:rsid w:val="365D7F4B"/>
    <w:rsid w:val="36BE0516"/>
    <w:rsid w:val="37222780"/>
    <w:rsid w:val="37CF3210"/>
    <w:rsid w:val="37CF7763"/>
    <w:rsid w:val="37EF3007"/>
    <w:rsid w:val="384528AE"/>
    <w:rsid w:val="385265F0"/>
    <w:rsid w:val="38816ADF"/>
    <w:rsid w:val="38A75AB3"/>
    <w:rsid w:val="38D75F27"/>
    <w:rsid w:val="38E47410"/>
    <w:rsid w:val="3AEE718B"/>
    <w:rsid w:val="3B003272"/>
    <w:rsid w:val="3C701CA7"/>
    <w:rsid w:val="3CD80C68"/>
    <w:rsid w:val="3D1C703F"/>
    <w:rsid w:val="3D9658DE"/>
    <w:rsid w:val="3D972459"/>
    <w:rsid w:val="3E00118E"/>
    <w:rsid w:val="3EB41778"/>
    <w:rsid w:val="3EE10644"/>
    <w:rsid w:val="4435308C"/>
    <w:rsid w:val="447D2BBF"/>
    <w:rsid w:val="453F3B64"/>
    <w:rsid w:val="45863983"/>
    <w:rsid w:val="46283EE1"/>
    <w:rsid w:val="4633330D"/>
    <w:rsid w:val="46911C9D"/>
    <w:rsid w:val="471E4FE0"/>
    <w:rsid w:val="47E112B3"/>
    <w:rsid w:val="47FD4A06"/>
    <w:rsid w:val="485C24E2"/>
    <w:rsid w:val="487E5344"/>
    <w:rsid w:val="48DD77E1"/>
    <w:rsid w:val="492B4247"/>
    <w:rsid w:val="49502CFF"/>
    <w:rsid w:val="49787EDB"/>
    <w:rsid w:val="497E586E"/>
    <w:rsid w:val="49B22959"/>
    <w:rsid w:val="49CB99B8"/>
    <w:rsid w:val="49CC51F7"/>
    <w:rsid w:val="4A0C0B9D"/>
    <w:rsid w:val="4AAD5ABE"/>
    <w:rsid w:val="4ABD477E"/>
    <w:rsid w:val="4B1C6E02"/>
    <w:rsid w:val="4B242243"/>
    <w:rsid w:val="4B6369D2"/>
    <w:rsid w:val="4BB96ED0"/>
    <w:rsid w:val="4D391566"/>
    <w:rsid w:val="4D907BBE"/>
    <w:rsid w:val="4EC728A3"/>
    <w:rsid w:val="4F202E3D"/>
    <w:rsid w:val="4F657DBE"/>
    <w:rsid w:val="4FA120B3"/>
    <w:rsid w:val="50467FE0"/>
    <w:rsid w:val="50E125FB"/>
    <w:rsid w:val="52361F9B"/>
    <w:rsid w:val="52D47E71"/>
    <w:rsid w:val="533F309C"/>
    <w:rsid w:val="54534FAE"/>
    <w:rsid w:val="549B48E5"/>
    <w:rsid w:val="558620C4"/>
    <w:rsid w:val="56054B9D"/>
    <w:rsid w:val="56233F82"/>
    <w:rsid w:val="56656588"/>
    <w:rsid w:val="571841E5"/>
    <w:rsid w:val="578731FA"/>
    <w:rsid w:val="57BD0527"/>
    <w:rsid w:val="57CF4F1B"/>
    <w:rsid w:val="57F01374"/>
    <w:rsid w:val="58BA5E2D"/>
    <w:rsid w:val="59314003"/>
    <w:rsid w:val="5A1D425C"/>
    <w:rsid w:val="5A5772F4"/>
    <w:rsid w:val="5A5810B4"/>
    <w:rsid w:val="5B2956CE"/>
    <w:rsid w:val="5B3F216D"/>
    <w:rsid w:val="5BA078D8"/>
    <w:rsid w:val="5BCB0F9A"/>
    <w:rsid w:val="5C5934FA"/>
    <w:rsid w:val="5D1F52C8"/>
    <w:rsid w:val="5E727901"/>
    <w:rsid w:val="60232584"/>
    <w:rsid w:val="60293886"/>
    <w:rsid w:val="612125C8"/>
    <w:rsid w:val="612A36FD"/>
    <w:rsid w:val="618E5918"/>
    <w:rsid w:val="61CC4775"/>
    <w:rsid w:val="63032492"/>
    <w:rsid w:val="63FC00ED"/>
    <w:rsid w:val="65AF64A8"/>
    <w:rsid w:val="66A323E3"/>
    <w:rsid w:val="67E760B8"/>
    <w:rsid w:val="68282F01"/>
    <w:rsid w:val="68BD5601"/>
    <w:rsid w:val="68D82CB3"/>
    <w:rsid w:val="68E534CE"/>
    <w:rsid w:val="69416ED7"/>
    <w:rsid w:val="698965FB"/>
    <w:rsid w:val="69CC3FB0"/>
    <w:rsid w:val="69D63AE7"/>
    <w:rsid w:val="6A82605A"/>
    <w:rsid w:val="6A846BD3"/>
    <w:rsid w:val="6AD05345"/>
    <w:rsid w:val="6BBA7887"/>
    <w:rsid w:val="6C006602"/>
    <w:rsid w:val="6C024DA5"/>
    <w:rsid w:val="6C1A238A"/>
    <w:rsid w:val="6C495F11"/>
    <w:rsid w:val="6C8C7148"/>
    <w:rsid w:val="6CBB354B"/>
    <w:rsid w:val="6D1F3239"/>
    <w:rsid w:val="6D81784F"/>
    <w:rsid w:val="6DE67976"/>
    <w:rsid w:val="6DF74569"/>
    <w:rsid w:val="6E7E1E3B"/>
    <w:rsid w:val="6FF05342"/>
    <w:rsid w:val="709C1AB8"/>
    <w:rsid w:val="71A55F9C"/>
    <w:rsid w:val="720E2A29"/>
    <w:rsid w:val="72397EB4"/>
    <w:rsid w:val="7285209F"/>
    <w:rsid w:val="73114EFF"/>
    <w:rsid w:val="73642068"/>
    <w:rsid w:val="738B083D"/>
    <w:rsid w:val="73B20815"/>
    <w:rsid w:val="76A81C01"/>
    <w:rsid w:val="774502EC"/>
    <w:rsid w:val="774B0F54"/>
    <w:rsid w:val="78376709"/>
    <w:rsid w:val="7A1A331F"/>
    <w:rsid w:val="7A5B06D7"/>
    <w:rsid w:val="7B862F9D"/>
    <w:rsid w:val="7C4527A6"/>
    <w:rsid w:val="7C6C3934"/>
    <w:rsid w:val="7CDB7285"/>
    <w:rsid w:val="7CE326C4"/>
    <w:rsid w:val="7CF60FF4"/>
    <w:rsid w:val="7D08356D"/>
    <w:rsid w:val="7DF828AA"/>
    <w:rsid w:val="7FD200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1600" w:firstLineChars="500"/>
    </w:pPr>
    <w:rPr>
      <w:rFonts w:ascii="仿宋_GB2312" w:hAnsi="仿宋_GB2312" w:eastAsia="仿宋_GB2312" w:cs="仿宋_GB2312"/>
      <w:color w:val="000000"/>
      <w:sz w:val="32"/>
      <w:szCs w:val="32"/>
      <w:lang w:val="en-US" w:eastAsia="zh-CN" w:bidi="ar-SA"/>
    </w:rPr>
  </w:style>
  <w:style w:type="paragraph" w:styleId="3">
    <w:name w:val="heading 3"/>
    <w:basedOn w:val="1"/>
    <w:next w:val="1"/>
    <w:qFormat/>
    <w:uiPriority w:val="0"/>
    <w:pPr>
      <w:keepNext/>
      <w:keepLines/>
      <w:spacing w:line="360" w:lineRule="auto"/>
      <w:ind w:firstLine="420" w:firstLineChars="200"/>
      <w:jc w:val="both"/>
      <w:outlineLvl w:val="2"/>
    </w:pPr>
    <w:rPr>
      <w:rFonts w:ascii="Times New Roman" w:hAnsi="Times New Roman" w:eastAsia="宋体" w:cs="Times New Roman"/>
      <w:bCs/>
      <w:kern w:val="2"/>
      <w:sz w:val="2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rPr>
      <w:rFonts w:eastAsia="黑体"/>
    </w:rPr>
  </w:style>
  <w:style w:type="paragraph" w:styleId="4">
    <w:name w:val="Date"/>
    <w:basedOn w:val="1"/>
    <w:next w:val="1"/>
    <w:link w:val="17"/>
    <w:semiHidden/>
    <w:unhideWhenUsed/>
    <w:qFormat/>
    <w:uiPriority w:val="99"/>
    <w:pPr>
      <w:ind w:left="100" w:leftChars="2500"/>
    </w:pPr>
  </w:style>
  <w:style w:type="paragraph" w:styleId="5">
    <w:name w:val="Balloon Text"/>
    <w:basedOn w:val="1"/>
    <w:link w:val="18"/>
    <w:semiHidden/>
    <w:unhideWhenUsed/>
    <w:qFormat/>
    <w:uiPriority w:val="99"/>
    <w:pPr>
      <w:spacing w:line="240" w:lineRule="auto"/>
    </w:pPr>
    <w:rPr>
      <w:sz w:val="18"/>
      <w:szCs w:val="18"/>
    </w:rPr>
  </w:style>
  <w:style w:type="paragraph" w:styleId="6">
    <w:name w:val="footer"/>
    <w:basedOn w:val="1"/>
    <w:link w:val="16"/>
    <w:unhideWhenUsed/>
    <w:qFormat/>
    <w:uiPriority w:val="99"/>
    <w:pPr>
      <w:tabs>
        <w:tab w:val="center" w:pos="4153"/>
        <w:tab w:val="right" w:pos="8306"/>
      </w:tabs>
      <w:snapToGrid w:val="0"/>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qFormat/>
    <w:uiPriority w:val="99"/>
    <w:pPr>
      <w:widowControl/>
      <w:spacing w:before="100" w:beforeAutospacing="1" w:after="100" w:afterAutospacing="1"/>
    </w:pPr>
    <w:rPr>
      <w:rFonts w:ascii="宋体" w:hAnsi="宋体" w:cs="宋体"/>
      <w:sz w:val="24"/>
      <w:szCs w:val="24"/>
    </w:rPr>
  </w:style>
  <w:style w:type="paragraph" w:styleId="9">
    <w:name w:val="Title"/>
    <w:next w:val="1"/>
    <w:qFormat/>
    <w:uiPriority w:val="0"/>
    <w:pPr>
      <w:spacing w:line="240" w:lineRule="atLeast"/>
      <w:jc w:val="center"/>
      <w:textAlignment w:val="baseline"/>
    </w:pPr>
    <w:rPr>
      <w:rFonts w:ascii="Arial" w:hAnsi="Arial" w:eastAsia="黑体" w:cs="Times New Roman"/>
      <w:kern w:val="2"/>
      <w:sz w:val="52"/>
      <w:szCs w:val="24"/>
      <w:lang w:val="en-US" w:eastAsia="zh-CN" w:bidi="ar-SA"/>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basedOn w:val="12"/>
    <w:unhideWhenUsed/>
    <w:qFormat/>
    <w:uiPriority w:val="99"/>
    <w:rPr>
      <w:color w:val="0000FF" w:themeColor="hyperlink"/>
      <w:u w:val="single"/>
    </w:rPr>
  </w:style>
  <w:style w:type="character" w:customStyle="1" w:styleId="15">
    <w:name w:val="页眉 Char"/>
    <w:basedOn w:val="12"/>
    <w:link w:val="7"/>
    <w:semiHidden/>
    <w:qFormat/>
    <w:uiPriority w:val="99"/>
    <w:rPr>
      <w:sz w:val="18"/>
      <w:szCs w:val="18"/>
    </w:rPr>
  </w:style>
  <w:style w:type="character" w:customStyle="1" w:styleId="16">
    <w:name w:val="页脚 Char"/>
    <w:basedOn w:val="12"/>
    <w:link w:val="6"/>
    <w:qFormat/>
    <w:uiPriority w:val="99"/>
    <w:rPr>
      <w:sz w:val="18"/>
      <w:szCs w:val="18"/>
    </w:rPr>
  </w:style>
  <w:style w:type="character" w:customStyle="1" w:styleId="17">
    <w:name w:val="日期 Char"/>
    <w:basedOn w:val="12"/>
    <w:link w:val="4"/>
    <w:semiHidden/>
    <w:qFormat/>
    <w:uiPriority w:val="99"/>
    <w:rPr>
      <w:rFonts w:ascii="仿宋_GB2312" w:hAnsi="仿宋_GB2312" w:eastAsia="仿宋_GB2312" w:cs="仿宋_GB2312"/>
      <w:color w:val="000000"/>
      <w:kern w:val="0"/>
      <w:sz w:val="32"/>
      <w:szCs w:val="32"/>
    </w:rPr>
  </w:style>
  <w:style w:type="character" w:customStyle="1" w:styleId="18">
    <w:name w:val="批注框文本 Char"/>
    <w:basedOn w:val="12"/>
    <w:link w:val="5"/>
    <w:semiHidden/>
    <w:qFormat/>
    <w:uiPriority w:val="99"/>
    <w:rPr>
      <w:rFonts w:ascii="仿宋_GB2312" w:hAnsi="仿宋_GB2312" w:eastAsia="仿宋_GB2312" w:cs="仿宋_GB2312"/>
      <w:color w:val="000000"/>
      <w:sz w:val="18"/>
      <w:szCs w:val="18"/>
    </w:rPr>
  </w:style>
  <w:style w:type="paragraph" w:customStyle="1" w:styleId="19">
    <w:name w:val="Heading #2|1"/>
    <w:basedOn w:val="1"/>
    <w:qFormat/>
    <w:uiPriority w:val="0"/>
    <w:pPr>
      <w:shd w:val="clear" w:color="auto" w:fill="FFFFFF"/>
      <w:spacing w:before="320" w:after="260"/>
      <w:jc w:val="center"/>
      <w:outlineLvl w:val="1"/>
    </w:pPr>
    <w:rPr>
      <w:rFonts w:ascii="MingLiU" w:hAnsi="MingLiU" w:eastAsia="MingLiU" w:cs="MingLiU"/>
      <w:sz w:val="38"/>
      <w:szCs w:val="38"/>
      <w:lang w:val="ja-JP" w:eastAsia="ja-JP" w:bidi="ja-JP"/>
    </w:rPr>
  </w:style>
  <w:style w:type="paragraph" w:customStyle="1" w:styleId="20">
    <w:name w:val="Heading #5|1"/>
    <w:basedOn w:val="1"/>
    <w:qFormat/>
    <w:uiPriority w:val="0"/>
    <w:pPr>
      <w:shd w:val="clear" w:color="auto" w:fill="FFFFFF"/>
      <w:spacing w:after="260"/>
      <w:ind w:firstLine="190"/>
      <w:outlineLvl w:val="4"/>
    </w:pPr>
    <w:rPr>
      <w:rFonts w:ascii="MingLiU" w:hAnsi="MingLiU" w:eastAsia="MingLiU" w:cs="MingLiU"/>
      <w:lang w:val="ja-JP" w:eastAsia="ja-JP" w:bidi="ja-JP"/>
    </w:rPr>
  </w:style>
  <w:style w:type="paragraph" w:customStyle="1" w:styleId="21">
    <w:name w:val="Other|1"/>
    <w:basedOn w:val="1"/>
    <w:qFormat/>
    <w:uiPriority w:val="0"/>
    <w:pPr>
      <w:shd w:val="clear" w:color="auto" w:fill="FFFFFF"/>
      <w:spacing w:line="377" w:lineRule="auto"/>
      <w:ind w:firstLine="400"/>
    </w:pPr>
    <w:rPr>
      <w:rFonts w:ascii="MingLiU" w:hAnsi="MingLiU" w:eastAsia="MingLiU" w:cs="MingLiU"/>
      <w:sz w:val="19"/>
      <w:szCs w:val="19"/>
      <w:lang w:val="ja-JP" w:eastAsia="ja-JP" w:bidi="ja-JP"/>
    </w:rPr>
  </w:style>
  <w:style w:type="paragraph" w:customStyle="1" w:styleId="22">
    <w:name w:val="Body text|1"/>
    <w:basedOn w:val="1"/>
    <w:qFormat/>
    <w:uiPriority w:val="0"/>
    <w:pPr>
      <w:shd w:val="clear" w:color="auto" w:fill="FFFFFF"/>
      <w:spacing w:line="377" w:lineRule="auto"/>
      <w:ind w:firstLine="400"/>
    </w:pPr>
    <w:rPr>
      <w:rFonts w:ascii="MingLiU" w:hAnsi="MingLiU" w:eastAsia="MingLiU" w:cs="MingLiU"/>
      <w:sz w:val="19"/>
      <w:szCs w:val="19"/>
      <w:lang w:val="ja-JP" w:eastAsia="ja-JP" w:bidi="ja-JP"/>
    </w:rPr>
  </w:style>
  <w:style w:type="paragraph" w:customStyle="1" w:styleId="23">
    <w:name w:val="Header or footer|2"/>
    <w:basedOn w:val="1"/>
    <w:qFormat/>
    <w:uiPriority w:val="0"/>
    <w:pPr>
      <w:shd w:val="clear" w:color="auto" w:fill="FFFFFF"/>
    </w:pPr>
    <w:rPr>
      <w:sz w:val="20"/>
      <w:szCs w:val="20"/>
      <w:lang w:val="ja-JP" w:eastAsia="ja-JP" w:bidi="ja-JP"/>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3078"/>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6028</Words>
  <Characters>6168</Characters>
  <Lines>65</Lines>
  <Paragraphs>18</Paragraphs>
  <TotalTime>9</TotalTime>
  <ScaleCrop>false</ScaleCrop>
  <LinksUpToDate>false</LinksUpToDate>
  <CharactersWithSpaces>7477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2021-04-25T13:45:00Z</dcterms:created>
  <dc:creator>wsj209</dc:creator>
  <cp:lastModifiedBy>Administrator</cp:lastModifiedBy>
  <cp:lastPrinted>2022-05-24T02:31:00Z</cp:lastPrinted>
  <dcterms:modified xsi:type="dcterms:W3CDTF">2022-05-25T02:23:17Z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D8306F815A3C4F4DA6C9DF585D80C194</vt:lpwstr>
  </property>
</Properties>
</file>